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right" w:leader="dot" w:pos="8296"/>
        </w:tabs>
        <w:spacing w:before="0" w:after="0"/>
        <w:jc w:val="center"/>
        <w:rPr>
          <w:rFonts w:ascii="黑体t.祯畴" w:eastAsia="黑体t.祯畴" w:cs="黑体t.祯畴"/>
          <w:sz w:val="52"/>
          <w:szCs w:val="52"/>
          <w:lang w:val="en-US" w:eastAsia="zh-CN"/>
        </w:rPr>
      </w:pPr>
    </w:p>
    <w:p>
      <w:pPr>
        <w:pStyle w:val="3"/>
        <w:tabs>
          <w:tab w:val="right" w:leader="dot" w:pos="8296"/>
        </w:tabs>
        <w:spacing w:before="0" w:after="0"/>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“浙江制造”认证</w:t>
      </w:r>
    </w:p>
    <w:p>
      <w:pPr>
        <w:pStyle w:val="3"/>
        <w:tabs>
          <w:tab w:val="right" w:leader="dot" w:pos="8296"/>
        </w:tabs>
        <w:spacing w:before="0" w:after="0"/>
        <w:jc w:val="center"/>
        <w:rPr>
          <w:rFonts w:hint="eastAsia" w:ascii="宋体" w:hAnsi="宋体" w:eastAsia="宋体"/>
          <w:b/>
          <w:bCs/>
          <w:sz w:val="48"/>
          <w:szCs w:val="48"/>
          <w:lang w:val="en-US" w:eastAsia="zh-CN"/>
        </w:rPr>
      </w:pPr>
      <w:r>
        <w:rPr>
          <w:rFonts w:hint="eastAsia" w:ascii="宋体" w:hAnsi="宋体" w:eastAsia="宋体"/>
          <w:b/>
          <w:bCs/>
          <w:sz w:val="48"/>
          <w:szCs w:val="48"/>
          <w:lang w:val="en-US" w:eastAsia="zh-CN"/>
        </w:rPr>
        <w:t>质量诚信报告</w:t>
      </w:r>
    </w:p>
    <w:p>
      <w:pPr>
        <w:rPr>
          <w:rFonts w:hint="eastAsia" w:ascii="宋体" w:hAnsi="宋体" w:eastAsia="宋体" w:cs="宋体"/>
          <w:sz w:val="28"/>
          <w:szCs w:val="28"/>
        </w:rPr>
      </w:pPr>
    </w:p>
    <w:p>
      <w:pPr>
        <w:pStyle w:val="2"/>
        <w:rPr>
          <w:rFonts w:hint="eastAsia"/>
        </w:rPr>
      </w:pPr>
    </w:p>
    <w:p>
      <w:p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sz w:val="28"/>
          <w:szCs w:val="28"/>
          <w:lang w:eastAsia="zh-CN"/>
        </w:rPr>
        <w:drawing>
          <wp:anchor distT="0" distB="0" distL="114300" distR="114300" simplePos="0" relativeHeight="251662336" behindDoc="0" locked="0" layoutInCell="1" allowOverlap="1">
            <wp:simplePos x="0" y="0"/>
            <wp:positionH relativeFrom="column">
              <wp:posOffset>156210</wp:posOffset>
            </wp:positionH>
            <wp:positionV relativeFrom="paragraph">
              <wp:posOffset>338455</wp:posOffset>
            </wp:positionV>
            <wp:extent cx="5918835" cy="4081145"/>
            <wp:effectExtent l="0" t="0" r="5715" b="14605"/>
            <wp:wrapTopAndBottom/>
            <wp:docPr id="5" name="图片 2" descr="微信截图_2021101509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微信截图_20211015095350"/>
                    <pic:cNvPicPr>
                      <a:picLocks noChangeAspect="1"/>
                    </pic:cNvPicPr>
                  </pic:nvPicPr>
                  <pic:blipFill>
                    <a:blip r:embed="rId14"/>
                    <a:stretch>
                      <a:fillRect/>
                    </a:stretch>
                  </pic:blipFill>
                  <pic:spPr>
                    <a:xfrm>
                      <a:off x="0" y="0"/>
                      <a:ext cx="5918835" cy="4081145"/>
                    </a:xfrm>
                    <a:prstGeom prst="rect">
                      <a:avLst/>
                    </a:prstGeom>
                    <a:noFill/>
                    <a:ln>
                      <a:noFill/>
                    </a:ln>
                  </pic:spPr>
                </pic:pic>
              </a:graphicData>
            </a:graphic>
          </wp:anchor>
        </w:drawing>
      </w:r>
    </w:p>
    <w:p>
      <w:pPr>
        <w:pStyle w:val="3"/>
        <w:tabs>
          <w:tab w:val="right" w:leader="dot" w:pos="8296"/>
        </w:tabs>
        <w:spacing w:before="0" w:after="0"/>
        <w:jc w:val="center"/>
        <w:rPr>
          <w:rFonts w:hint="eastAsia" w:ascii="宋体" w:hAnsi="宋体" w:eastAsia="宋体" w:cs="宋体"/>
          <w:b w:val="0"/>
          <w:sz w:val="28"/>
          <w:szCs w:val="28"/>
        </w:rPr>
      </w:pPr>
    </w:p>
    <w:p>
      <w:pPr>
        <w:widowControl w:val="0"/>
        <w:overflowPunct/>
        <w:jc w:val="center"/>
        <w:textAlignment w:val="auto"/>
        <w:rPr>
          <w:rFonts w:hint="eastAsia" w:ascii="宋体" w:hAnsi="宋体" w:eastAsia="宋体" w:cs="宋体"/>
          <w:sz w:val="28"/>
          <w:szCs w:val="28"/>
          <w:lang w:val="en-US" w:eastAsia="zh-CN"/>
        </w:rPr>
      </w:pPr>
    </w:p>
    <w:p>
      <w:pPr>
        <w:pStyle w:val="2"/>
        <w:rPr>
          <w:rFonts w:hint="eastAsia"/>
          <w:lang w:val="en-US" w:eastAsia="zh-CN"/>
        </w:rPr>
      </w:pPr>
    </w:p>
    <w:p>
      <w:pPr>
        <w:widowControl w:val="0"/>
        <w:overflowPunct/>
        <w:jc w:val="center"/>
        <w:textAlignment w:val="auto"/>
        <w:rPr>
          <w:rFonts w:hint="eastAsia" w:ascii="宋体" w:hAnsi="宋体" w:eastAsia="宋体" w:cs="宋体"/>
          <w:sz w:val="28"/>
          <w:szCs w:val="28"/>
          <w:lang w:val="en-US" w:eastAsia="zh-CN"/>
        </w:rPr>
      </w:pPr>
    </w:p>
    <w:p>
      <w:pPr>
        <w:widowControl w:val="0"/>
        <w:overflowPunct/>
        <w:jc w:val="center"/>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申报单位：浙江赛迅环保科技有限公司</w:t>
      </w:r>
    </w:p>
    <w:p>
      <w:pPr>
        <w:pStyle w:val="3"/>
        <w:tabs>
          <w:tab w:val="right" w:leader="dot" w:pos="8296"/>
        </w:tabs>
        <w:spacing w:before="0" w:after="0"/>
        <w:ind w:firstLine="1920" w:firstLineChars="600"/>
        <w:jc w:val="center"/>
        <w:rPr>
          <w:rFonts w:hint="eastAsia" w:ascii="宋体" w:hAnsi="宋体" w:eastAsia="宋体" w:cs="宋体"/>
          <w:sz w:val="32"/>
          <w:szCs w:val="32"/>
          <w:lang w:val="en-US" w:eastAsia="zh-CN"/>
        </w:rPr>
      </w:pPr>
    </w:p>
    <w:p>
      <w:pPr>
        <w:rPr>
          <w:rFonts w:hint="eastAsia"/>
          <w:lang w:val="en-US" w:eastAsia="zh-CN"/>
        </w:rPr>
      </w:pPr>
    </w:p>
    <w:p>
      <w:pPr>
        <w:pStyle w:val="3"/>
        <w:tabs>
          <w:tab w:val="right" w:leader="dot" w:pos="8296"/>
        </w:tabs>
        <w:spacing w:before="0" w:after="0"/>
        <w:jc w:val="center"/>
        <w:rPr>
          <w:rFonts w:hint="eastAsia" w:ascii="宋体" w:hAnsi="宋体" w:eastAsia="宋体" w:cs="宋体"/>
          <w:b w:val="0"/>
          <w:bCs w:val="0"/>
          <w:sz w:val="52"/>
          <w:szCs w:val="52"/>
        </w:rPr>
      </w:pPr>
      <w:r>
        <w:rPr>
          <w:rFonts w:hint="eastAsia" w:ascii="宋体" w:hAnsi="宋体" w:eastAsia="宋体" w:cs="宋体"/>
          <w:b w:val="0"/>
          <w:bCs w:val="0"/>
          <w:sz w:val="32"/>
          <w:szCs w:val="32"/>
          <w:lang w:val="en-US" w:eastAsia="zh-CN"/>
        </w:rPr>
        <w:t>二零二一年十月</w:t>
      </w:r>
    </w:p>
    <w:p>
      <w:pPr>
        <w:spacing w:line="360" w:lineRule="auto"/>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目  录</w:t>
      </w:r>
    </w:p>
    <w:p>
      <w:pPr>
        <w:spacing w:line="360" w:lineRule="auto"/>
        <w:jc w:val="center"/>
        <w:rPr>
          <w:rFonts w:hint="eastAsia" w:ascii="宋体" w:hAnsi="宋体" w:eastAsia="宋体" w:cs="宋体"/>
          <w:b/>
          <w:bCs/>
          <w:sz w:val="48"/>
          <w:szCs w:val="48"/>
          <w:lang w:eastAsia="zh-CN"/>
        </w:rPr>
      </w:pPr>
    </w:p>
    <w:p>
      <w:pPr>
        <w:pStyle w:val="22"/>
        <w:tabs>
          <w:tab w:val="right" w:leader="dot" w:pos="8233"/>
        </w:tabs>
        <w:ind w:firstLine="0"/>
        <w:jc w:val="both"/>
        <w:rPr>
          <w:rFonts w:hint="eastAsia" w:eastAsia="宋体"/>
          <w:sz w:val="21"/>
          <w:szCs w:val="21"/>
          <w:lang w:val="en-US" w:eastAsia="zh-CN"/>
        </w:rPr>
      </w:pPr>
      <w:r>
        <w:rPr>
          <w:sz w:val="21"/>
          <w:szCs w:val="21"/>
        </w:rPr>
        <w:fldChar w:fldCharType="begin"/>
      </w:r>
      <w:r>
        <w:rPr>
          <w:sz w:val="21"/>
          <w:szCs w:val="21"/>
        </w:rPr>
        <w:instrText xml:space="preserve"> TOC \o "1-5" \h \z </w:instrText>
      </w:r>
      <w:r>
        <w:rPr>
          <w:sz w:val="21"/>
          <w:szCs w:val="21"/>
        </w:rPr>
        <w:fldChar w:fldCharType="separate"/>
      </w:r>
      <w:bookmarkStart w:id="0" w:name="bookmark3"/>
      <w:r>
        <w:rPr>
          <w:sz w:val="21"/>
          <w:szCs w:val="21"/>
        </w:rPr>
        <w:t>一</w:t>
      </w:r>
      <w:bookmarkEnd w:id="0"/>
      <w:r>
        <w:rPr>
          <w:sz w:val="21"/>
          <w:szCs w:val="21"/>
        </w:rPr>
        <w:t>、公司简介</w:t>
      </w:r>
      <w:r>
        <w:rPr>
          <w:sz w:val="21"/>
          <w:szCs w:val="21"/>
        </w:rPr>
        <w:tab/>
      </w:r>
      <w:r>
        <w:rPr>
          <w:rFonts w:hint="eastAsia"/>
          <w:sz w:val="21"/>
          <w:szCs w:val="21"/>
          <w:lang w:val="en-US" w:eastAsia="zh-CN"/>
        </w:rPr>
        <w:t>3</w:t>
      </w:r>
    </w:p>
    <w:p>
      <w:pPr>
        <w:pStyle w:val="22"/>
        <w:tabs>
          <w:tab w:val="left" w:pos="470"/>
          <w:tab w:val="right" w:leader="dot" w:pos="8233"/>
        </w:tabs>
        <w:ind w:firstLine="0"/>
        <w:jc w:val="both"/>
        <w:rPr>
          <w:rFonts w:hint="eastAsia" w:eastAsia="宋体"/>
          <w:sz w:val="21"/>
          <w:szCs w:val="21"/>
          <w:lang w:val="en-US" w:eastAsia="zh-CN"/>
        </w:rPr>
      </w:pPr>
      <w:bookmarkStart w:id="1" w:name="bookmark4"/>
      <w:r>
        <w:rPr>
          <w:sz w:val="21"/>
          <w:szCs w:val="21"/>
        </w:rPr>
        <w:t>二</w:t>
      </w:r>
      <w:bookmarkEnd w:id="1"/>
      <w:r>
        <w:rPr>
          <w:sz w:val="21"/>
          <w:szCs w:val="21"/>
        </w:rPr>
        <w:t>、</w:t>
      </w:r>
      <w:r>
        <w:rPr>
          <w:sz w:val="21"/>
          <w:szCs w:val="21"/>
        </w:rPr>
        <w:tab/>
      </w:r>
      <w:r>
        <w:rPr>
          <w:sz w:val="21"/>
          <w:szCs w:val="21"/>
        </w:rPr>
        <w:t>企业质量理念</w:t>
      </w:r>
      <w:r>
        <w:rPr>
          <w:sz w:val="21"/>
          <w:szCs w:val="21"/>
          <w:lang w:val="en-US" w:eastAsia="en-US" w:bidi="en-US"/>
        </w:rPr>
        <w:tab/>
      </w:r>
      <w:r>
        <w:rPr>
          <w:rFonts w:hint="eastAsia"/>
          <w:sz w:val="21"/>
          <w:szCs w:val="21"/>
          <w:lang w:val="en-US" w:eastAsia="zh-CN" w:bidi="en-US"/>
        </w:rPr>
        <w:t>5</w:t>
      </w:r>
    </w:p>
    <w:p>
      <w:pPr>
        <w:pStyle w:val="22"/>
        <w:tabs>
          <w:tab w:val="left" w:pos="470"/>
          <w:tab w:val="right" w:leader="dot" w:pos="8233"/>
        </w:tabs>
        <w:ind w:firstLine="0"/>
        <w:jc w:val="both"/>
        <w:rPr>
          <w:rFonts w:hint="eastAsia" w:eastAsia="宋体"/>
          <w:sz w:val="21"/>
          <w:szCs w:val="21"/>
          <w:lang w:val="en-US" w:eastAsia="zh-CN"/>
        </w:rPr>
      </w:pPr>
      <w:bookmarkStart w:id="2" w:name="bookmark5"/>
      <w:r>
        <w:rPr>
          <w:sz w:val="21"/>
          <w:szCs w:val="21"/>
        </w:rPr>
        <w:t>三</w:t>
      </w:r>
      <w:bookmarkEnd w:id="2"/>
      <w:r>
        <w:rPr>
          <w:sz w:val="21"/>
          <w:szCs w:val="21"/>
        </w:rPr>
        <w:t>、</w:t>
      </w:r>
      <w:r>
        <w:rPr>
          <w:sz w:val="21"/>
          <w:szCs w:val="21"/>
        </w:rPr>
        <w:tab/>
      </w:r>
      <w:r>
        <w:rPr>
          <w:sz w:val="21"/>
          <w:szCs w:val="21"/>
        </w:rPr>
        <w:t>企业质量管理</w:t>
      </w:r>
      <w:r>
        <w:rPr>
          <w:sz w:val="21"/>
          <w:szCs w:val="21"/>
          <w:lang w:val="en-US" w:eastAsia="en-US" w:bidi="en-US"/>
        </w:rPr>
        <w:tab/>
      </w:r>
      <w:r>
        <w:rPr>
          <w:rFonts w:hint="eastAsia"/>
          <w:sz w:val="21"/>
          <w:szCs w:val="21"/>
          <w:lang w:val="en-US" w:eastAsia="zh-CN" w:bidi="en-US"/>
        </w:rPr>
        <w:t>7</w:t>
      </w:r>
    </w:p>
    <w:p>
      <w:pPr>
        <w:pStyle w:val="22"/>
        <w:tabs>
          <w:tab w:val="left" w:pos="870"/>
          <w:tab w:val="right" w:leader="dot" w:pos="8233"/>
        </w:tabs>
        <w:jc w:val="both"/>
        <w:rPr>
          <w:rFonts w:hint="eastAsia" w:eastAsia="宋体"/>
          <w:sz w:val="21"/>
          <w:szCs w:val="21"/>
          <w:lang w:val="en-US" w:eastAsia="zh-CN"/>
        </w:rPr>
      </w:pPr>
      <w:bookmarkStart w:id="3" w:name="bookmark6"/>
      <w:r>
        <w:rPr>
          <w:sz w:val="21"/>
          <w:szCs w:val="21"/>
        </w:rPr>
        <w:t>1</w:t>
      </w:r>
      <w:bookmarkEnd w:id="3"/>
      <w:r>
        <w:rPr>
          <w:sz w:val="21"/>
          <w:szCs w:val="21"/>
        </w:rPr>
        <w:t>、</w:t>
      </w:r>
      <w:r>
        <w:rPr>
          <w:sz w:val="21"/>
          <w:szCs w:val="21"/>
        </w:rPr>
        <w:tab/>
      </w:r>
      <w:r>
        <w:rPr>
          <w:sz w:val="21"/>
          <w:szCs w:val="21"/>
        </w:rPr>
        <w:t>质量管理机构</w:t>
      </w:r>
      <w:r>
        <w:rPr>
          <w:sz w:val="21"/>
          <w:szCs w:val="21"/>
          <w:lang w:val="en-US" w:eastAsia="en-US" w:bidi="en-US"/>
        </w:rPr>
        <w:tab/>
      </w:r>
      <w:r>
        <w:rPr>
          <w:rFonts w:hint="eastAsia"/>
          <w:sz w:val="21"/>
          <w:szCs w:val="21"/>
          <w:lang w:val="en-US" w:eastAsia="zh-CN" w:bidi="en-US"/>
        </w:rPr>
        <w:t>7</w:t>
      </w:r>
    </w:p>
    <w:p>
      <w:pPr>
        <w:pStyle w:val="22"/>
        <w:tabs>
          <w:tab w:val="left" w:pos="885"/>
          <w:tab w:val="right" w:leader="dot" w:pos="8233"/>
        </w:tabs>
        <w:jc w:val="both"/>
        <w:rPr>
          <w:rFonts w:hint="eastAsia" w:eastAsia="宋体"/>
          <w:sz w:val="21"/>
          <w:szCs w:val="21"/>
          <w:lang w:val="en-US" w:eastAsia="zh-CN"/>
        </w:rPr>
      </w:pPr>
      <w:bookmarkStart w:id="4" w:name="bookmark7"/>
      <w:r>
        <w:rPr>
          <w:sz w:val="21"/>
          <w:szCs w:val="21"/>
        </w:rPr>
        <w:t>2</w:t>
      </w:r>
      <w:bookmarkEnd w:id="4"/>
      <w:r>
        <w:rPr>
          <w:sz w:val="21"/>
          <w:szCs w:val="21"/>
        </w:rPr>
        <w:t>、</w:t>
      </w:r>
      <w:r>
        <w:rPr>
          <w:sz w:val="21"/>
          <w:szCs w:val="21"/>
        </w:rPr>
        <w:tab/>
      </w:r>
      <w:r>
        <w:rPr>
          <w:sz w:val="21"/>
          <w:szCs w:val="21"/>
        </w:rPr>
        <w:t>质量管理体系</w:t>
      </w:r>
      <w:r>
        <w:rPr>
          <w:sz w:val="21"/>
          <w:szCs w:val="21"/>
          <w:lang w:val="en-US" w:eastAsia="en-US" w:bidi="en-US"/>
        </w:rPr>
        <w:tab/>
      </w:r>
      <w:r>
        <w:rPr>
          <w:rFonts w:hint="eastAsia"/>
          <w:sz w:val="21"/>
          <w:szCs w:val="21"/>
          <w:lang w:val="en-US" w:eastAsia="zh-CN" w:bidi="en-US"/>
        </w:rPr>
        <w:t>7</w:t>
      </w:r>
    </w:p>
    <w:p>
      <w:pPr>
        <w:pStyle w:val="22"/>
        <w:tabs>
          <w:tab w:val="left" w:pos="885"/>
          <w:tab w:val="right" w:leader="dot" w:pos="8233"/>
        </w:tabs>
        <w:jc w:val="both"/>
        <w:rPr>
          <w:rFonts w:hint="default" w:eastAsia="宋体"/>
          <w:sz w:val="21"/>
          <w:szCs w:val="21"/>
          <w:lang w:val="en-US" w:eastAsia="zh-CN"/>
        </w:rPr>
      </w:pPr>
      <w:bookmarkStart w:id="5" w:name="bookmark8"/>
      <w:r>
        <w:rPr>
          <w:sz w:val="21"/>
          <w:szCs w:val="21"/>
        </w:rPr>
        <w:t>3</w:t>
      </w:r>
      <w:bookmarkEnd w:id="5"/>
      <w:r>
        <w:rPr>
          <w:sz w:val="21"/>
          <w:szCs w:val="21"/>
        </w:rPr>
        <w:t>、</w:t>
      </w:r>
      <w:r>
        <w:rPr>
          <w:sz w:val="21"/>
          <w:szCs w:val="21"/>
        </w:rPr>
        <w:tab/>
      </w:r>
      <w:r>
        <w:rPr>
          <w:sz w:val="21"/>
          <w:szCs w:val="21"/>
        </w:rPr>
        <w:t>质量安全风险管理</w:t>
      </w:r>
      <w:r>
        <w:rPr>
          <w:sz w:val="21"/>
          <w:szCs w:val="21"/>
          <w:lang w:val="en-US" w:eastAsia="en-US" w:bidi="en-US"/>
        </w:rPr>
        <w:tab/>
      </w:r>
      <w:r>
        <w:rPr>
          <w:rFonts w:hint="eastAsia"/>
          <w:sz w:val="21"/>
          <w:szCs w:val="21"/>
          <w:lang w:val="en-US" w:eastAsia="zh-CN" w:bidi="en-US"/>
        </w:rPr>
        <w:t>10</w:t>
      </w:r>
    </w:p>
    <w:p>
      <w:pPr>
        <w:pStyle w:val="22"/>
        <w:tabs>
          <w:tab w:val="left" w:pos="470"/>
          <w:tab w:val="right" w:leader="dot" w:pos="8233"/>
        </w:tabs>
        <w:ind w:firstLine="0"/>
        <w:jc w:val="both"/>
        <w:rPr>
          <w:rFonts w:hint="default" w:eastAsia="宋体"/>
          <w:sz w:val="21"/>
          <w:szCs w:val="21"/>
          <w:lang w:val="en-US" w:eastAsia="zh-CN"/>
        </w:rPr>
      </w:pPr>
      <w:bookmarkStart w:id="6" w:name="bookmark9"/>
      <w:r>
        <w:rPr>
          <w:sz w:val="21"/>
          <w:szCs w:val="21"/>
        </w:rPr>
        <w:t>四</w:t>
      </w:r>
      <w:bookmarkEnd w:id="6"/>
      <w:r>
        <w:rPr>
          <w:sz w:val="21"/>
          <w:szCs w:val="21"/>
        </w:rPr>
        <w:t>、</w:t>
      </w:r>
      <w:r>
        <w:rPr>
          <w:sz w:val="21"/>
          <w:szCs w:val="21"/>
        </w:rPr>
        <w:tab/>
      </w:r>
      <w:r>
        <w:rPr>
          <w:sz w:val="21"/>
          <w:szCs w:val="21"/>
        </w:rPr>
        <w:t>质量诚信管理</w:t>
      </w:r>
      <w:r>
        <w:rPr>
          <w:sz w:val="21"/>
          <w:szCs w:val="21"/>
          <w:lang w:val="en-US" w:eastAsia="en-US" w:bidi="en-US"/>
        </w:rPr>
        <w:tab/>
      </w:r>
      <w:r>
        <w:rPr>
          <w:rFonts w:hint="eastAsia"/>
          <w:sz w:val="21"/>
          <w:szCs w:val="21"/>
          <w:lang w:val="en-US" w:eastAsia="zh-CN" w:bidi="en-US"/>
        </w:rPr>
        <w:t>11</w:t>
      </w:r>
    </w:p>
    <w:p>
      <w:pPr>
        <w:pStyle w:val="22"/>
        <w:tabs>
          <w:tab w:val="left" w:pos="870"/>
          <w:tab w:val="right" w:leader="dot" w:pos="8233"/>
        </w:tabs>
        <w:jc w:val="both"/>
        <w:rPr>
          <w:rFonts w:hint="default" w:eastAsia="宋体"/>
          <w:sz w:val="21"/>
          <w:szCs w:val="21"/>
          <w:lang w:val="en-US" w:eastAsia="zh-CN"/>
        </w:rPr>
      </w:pPr>
      <w:bookmarkStart w:id="7" w:name="bookmark10"/>
      <w:r>
        <w:rPr>
          <w:sz w:val="21"/>
          <w:szCs w:val="21"/>
        </w:rPr>
        <w:t>1</w:t>
      </w:r>
      <w:bookmarkEnd w:id="7"/>
      <w:r>
        <w:rPr>
          <w:sz w:val="21"/>
          <w:szCs w:val="21"/>
        </w:rPr>
        <w:t>、</w:t>
      </w:r>
      <w:r>
        <w:rPr>
          <w:sz w:val="21"/>
          <w:szCs w:val="21"/>
        </w:rPr>
        <w:tab/>
      </w:r>
      <w:r>
        <w:rPr>
          <w:sz w:val="21"/>
          <w:szCs w:val="21"/>
        </w:rPr>
        <w:t>质量承诺</w:t>
      </w:r>
      <w:r>
        <w:rPr>
          <w:sz w:val="21"/>
          <w:szCs w:val="21"/>
          <w:lang w:val="en-US" w:eastAsia="en-US" w:bidi="en-US"/>
        </w:rPr>
        <w:tab/>
      </w:r>
      <w:r>
        <w:rPr>
          <w:rFonts w:hint="eastAsia"/>
          <w:sz w:val="21"/>
          <w:szCs w:val="21"/>
          <w:lang w:val="en-US" w:eastAsia="zh-CN" w:bidi="en-US"/>
        </w:rPr>
        <w:t>11</w:t>
      </w:r>
    </w:p>
    <w:p>
      <w:pPr>
        <w:pStyle w:val="22"/>
        <w:tabs>
          <w:tab w:val="left" w:pos="885"/>
          <w:tab w:val="right" w:leader="dot" w:pos="8233"/>
        </w:tabs>
        <w:jc w:val="both"/>
        <w:rPr>
          <w:rFonts w:hint="default" w:eastAsia="宋体"/>
          <w:sz w:val="21"/>
          <w:szCs w:val="21"/>
          <w:lang w:val="en-US" w:eastAsia="zh-CN"/>
        </w:rPr>
      </w:pPr>
      <w:bookmarkStart w:id="8" w:name="bookmark11"/>
      <w:r>
        <w:rPr>
          <w:sz w:val="21"/>
          <w:szCs w:val="21"/>
        </w:rPr>
        <w:t>2</w:t>
      </w:r>
      <w:bookmarkEnd w:id="8"/>
      <w:r>
        <w:rPr>
          <w:sz w:val="21"/>
          <w:szCs w:val="21"/>
        </w:rPr>
        <w:t>、</w:t>
      </w:r>
      <w:r>
        <w:rPr>
          <w:sz w:val="21"/>
          <w:szCs w:val="21"/>
        </w:rPr>
        <w:tab/>
      </w:r>
      <w:r>
        <w:rPr>
          <w:sz w:val="21"/>
          <w:szCs w:val="21"/>
        </w:rPr>
        <w:t>运作管理</w:t>
      </w:r>
      <w:r>
        <w:rPr>
          <w:sz w:val="21"/>
          <w:szCs w:val="21"/>
          <w:lang w:val="en-US" w:eastAsia="en-US" w:bidi="en-US"/>
        </w:rPr>
        <w:tab/>
      </w:r>
      <w:r>
        <w:rPr>
          <w:rFonts w:hint="eastAsia"/>
          <w:sz w:val="21"/>
          <w:szCs w:val="21"/>
          <w:lang w:val="en-US" w:eastAsia="zh-CN" w:bidi="en-US"/>
        </w:rPr>
        <w:t>11</w:t>
      </w:r>
    </w:p>
    <w:p>
      <w:pPr>
        <w:pStyle w:val="22"/>
        <w:tabs>
          <w:tab w:val="left" w:pos="885"/>
          <w:tab w:val="right" w:leader="dot" w:pos="8233"/>
        </w:tabs>
        <w:jc w:val="both"/>
        <w:rPr>
          <w:rFonts w:hint="default" w:eastAsia="宋体"/>
          <w:sz w:val="21"/>
          <w:szCs w:val="21"/>
          <w:lang w:val="en-US" w:eastAsia="zh-CN"/>
        </w:rPr>
      </w:pPr>
      <w:bookmarkStart w:id="9" w:name="bookmark12"/>
      <w:r>
        <w:rPr>
          <w:sz w:val="21"/>
          <w:szCs w:val="21"/>
        </w:rPr>
        <w:t>3</w:t>
      </w:r>
      <w:bookmarkEnd w:id="9"/>
      <w:r>
        <w:rPr>
          <w:sz w:val="21"/>
          <w:szCs w:val="21"/>
        </w:rPr>
        <w:t>、</w:t>
      </w:r>
      <w:r>
        <w:rPr>
          <w:sz w:val="21"/>
          <w:szCs w:val="21"/>
        </w:rPr>
        <w:tab/>
      </w:r>
      <w:r>
        <w:rPr>
          <w:sz w:val="21"/>
          <w:szCs w:val="21"/>
        </w:rPr>
        <w:t>营销管理</w:t>
      </w:r>
      <w:r>
        <w:rPr>
          <w:sz w:val="21"/>
          <w:szCs w:val="21"/>
          <w:lang w:val="en-US" w:eastAsia="en-US" w:bidi="en-US"/>
        </w:rPr>
        <w:tab/>
      </w:r>
      <w:r>
        <w:rPr>
          <w:rFonts w:hint="eastAsia"/>
          <w:sz w:val="21"/>
          <w:szCs w:val="21"/>
          <w:lang w:val="en-US" w:eastAsia="zh-CN" w:bidi="en-US"/>
        </w:rPr>
        <w:t>16</w:t>
      </w:r>
    </w:p>
    <w:p>
      <w:pPr>
        <w:pStyle w:val="22"/>
        <w:tabs>
          <w:tab w:val="left" w:pos="470"/>
          <w:tab w:val="right" w:leader="dot" w:pos="8233"/>
        </w:tabs>
        <w:ind w:firstLine="0"/>
        <w:jc w:val="both"/>
        <w:rPr>
          <w:rFonts w:hint="default" w:eastAsia="宋体"/>
          <w:sz w:val="21"/>
          <w:szCs w:val="21"/>
          <w:lang w:val="en-US" w:eastAsia="zh-CN"/>
        </w:rPr>
      </w:pPr>
      <w:bookmarkStart w:id="10" w:name="bookmark13"/>
      <w:r>
        <w:rPr>
          <w:sz w:val="21"/>
          <w:szCs w:val="21"/>
        </w:rPr>
        <w:t>五</w:t>
      </w:r>
      <w:bookmarkEnd w:id="10"/>
      <w:r>
        <w:rPr>
          <w:sz w:val="21"/>
          <w:szCs w:val="21"/>
        </w:rPr>
        <w:t>、</w:t>
      </w:r>
      <w:r>
        <w:rPr>
          <w:sz w:val="21"/>
          <w:szCs w:val="21"/>
        </w:rPr>
        <w:tab/>
      </w:r>
      <w:r>
        <w:rPr>
          <w:sz w:val="21"/>
          <w:szCs w:val="21"/>
        </w:rPr>
        <w:t>质量管理基础</w:t>
      </w:r>
      <w:r>
        <w:rPr>
          <w:sz w:val="21"/>
          <w:szCs w:val="21"/>
          <w:lang w:val="en-US" w:eastAsia="en-US" w:bidi="en-US"/>
        </w:rPr>
        <w:tab/>
      </w:r>
      <w:r>
        <w:rPr>
          <w:rFonts w:hint="eastAsia"/>
          <w:sz w:val="21"/>
          <w:szCs w:val="21"/>
          <w:lang w:val="en-US" w:eastAsia="zh-CN" w:bidi="en-US"/>
        </w:rPr>
        <w:t>17</w:t>
      </w:r>
    </w:p>
    <w:p>
      <w:pPr>
        <w:pStyle w:val="22"/>
        <w:tabs>
          <w:tab w:val="left" w:pos="870"/>
          <w:tab w:val="right" w:leader="dot" w:pos="8233"/>
        </w:tabs>
        <w:jc w:val="both"/>
        <w:rPr>
          <w:rFonts w:hint="default" w:eastAsia="宋体"/>
          <w:sz w:val="21"/>
          <w:szCs w:val="21"/>
          <w:lang w:val="en-US" w:eastAsia="zh-CN"/>
        </w:rPr>
      </w:pPr>
      <w:bookmarkStart w:id="11" w:name="bookmark14"/>
      <w:r>
        <w:rPr>
          <w:sz w:val="21"/>
          <w:szCs w:val="21"/>
        </w:rPr>
        <w:t>1</w:t>
      </w:r>
      <w:bookmarkEnd w:id="11"/>
      <w:r>
        <w:rPr>
          <w:sz w:val="21"/>
          <w:szCs w:val="21"/>
        </w:rPr>
        <w:t>、</w:t>
      </w:r>
      <w:r>
        <w:rPr>
          <w:sz w:val="21"/>
          <w:szCs w:val="21"/>
        </w:rPr>
        <w:tab/>
      </w:r>
      <w:r>
        <w:rPr>
          <w:sz w:val="21"/>
          <w:szCs w:val="21"/>
        </w:rPr>
        <w:t>标准管理</w:t>
      </w:r>
      <w:r>
        <w:rPr>
          <w:sz w:val="21"/>
          <w:szCs w:val="21"/>
          <w:lang w:val="en-US" w:eastAsia="en-US" w:bidi="en-US"/>
        </w:rPr>
        <w:tab/>
      </w:r>
      <w:r>
        <w:rPr>
          <w:rFonts w:hint="eastAsia"/>
          <w:sz w:val="21"/>
          <w:szCs w:val="21"/>
          <w:lang w:val="en-US" w:eastAsia="zh-CN" w:bidi="en-US"/>
        </w:rPr>
        <w:t>17</w:t>
      </w:r>
    </w:p>
    <w:p>
      <w:pPr>
        <w:pStyle w:val="22"/>
        <w:tabs>
          <w:tab w:val="left" w:pos="885"/>
          <w:tab w:val="right" w:leader="dot" w:pos="8233"/>
        </w:tabs>
        <w:jc w:val="both"/>
        <w:rPr>
          <w:rFonts w:hint="default" w:eastAsia="宋体"/>
          <w:sz w:val="21"/>
          <w:szCs w:val="21"/>
          <w:lang w:val="en-US" w:eastAsia="zh-CN"/>
        </w:rPr>
      </w:pPr>
      <w:bookmarkStart w:id="12" w:name="bookmark15"/>
      <w:r>
        <w:rPr>
          <w:sz w:val="21"/>
          <w:szCs w:val="21"/>
        </w:rPr>
        <w:t>2</w:t>
      </w:r>
      <w:bookmarkEnd w:id="12"/>
      <w:r>
        <w:rPr>
          <w:sz w:val="21"/>
          <w:szCs w:val="21"/>
        </w:rPr>
        <w:t>、</w:t>
      </w:r>
      <w:r>
        <w:rPr>
          <w:sz w:val="21"/>
          <w:szCs w:val="21"/>
        </w:rPr>
        <w:tab/>
      </w:r>
      <w:r>
        <w:rPr>
          <w:sz w:val="21"/>
          <w:szCs w:val="21"/>
        </w:rPr>
        <w:t>计量管理</w:t>
      </w:r>
      <w:r>
        <w:rPr>
          <w:sz w:val="21"/>
          <w:szCs w:val="21"/>
          <w:lang w:val="en-US" w:eastAsia="en-US" w:bidi="en-US"/>
        </w:rPr>
        <w:tab/>
      </w:r>
      <w:r>
        <w:rPr>
          <w:rFonts w:hint="eastAsia"/>
          <w:sz w:val="21"/>
          <w:szCs w:val="21"/>
          <w:lang w:val="en-US" w:eastAsia="zh-CN" w:bidi="en-US"/>
        </w:rPr>
        <w:t>17</w:t>
      </w:r>
    </w:p>
    <w:p>
      <w:pPr>
        <w:pStyle w:val="22"/>
        <w:tabs>
          <w:tab w:val="left" w:pos="885"/>
          <w:tab w:val="right" w:leader="dot" w:pos="8233"/>
        </w:tabs>
        <w:jc w:val="both"/>
        <w:rPr>
          <w:rFonts w:hint="default" w:eastAsia="宋体"/>
          <w:sz w:val="21"/>
          <w:szCs w:val="21"/>
          <w:lang w:val="en-US" w:eastAsia="zh-CN"/>
        </w:rPr>
      </w:pPr>
      <w:bookmarkStart w:id="13" w:name="bookmark16"/>
      <w:r>
        <w:rPr>
          <w:sz w:val="21"/>
          <w:szCs w:val="21"/>
        </w:rPr>
        <w:t>3</w:t>
      </w:r>
      <w:bookmarkEnd w:id="13"/>
      <w:r>
        <w:rPr>
          <w:sz w:val="21"/>
          <w:szCs w:val="21"/>
        </w:rPr>
        <w:t>、</w:t>
      </w:r>
      <w:r>
        <w:rPr>
          <w:sz w:val="21"/>
          <w:szCs w:val="21"/>
        </w:rPr>
        <w:tab/>
      </w:r>
      <w:r>
        <w:rPr>
          <w:sz w:val="21"/>
          <w:szCs w:val="21"/>
        </w:rPr>
        <w:t>认证管理</w:t>
      </w:r>
      <w:r>
        <w:rPr>
          <w:sz w:val="21"/>
          <w:szCs w:val="21"/>
          <w:lang w:val="en-US" w:eastAsia="en-US" w:bidi="en-US"/>
        </w:rPr>
        <w:tab/>
      </w:r>
      <w:r>
        <w:rPr>
          <w:rFonts w:hint="eastAsia"/>
          <w:sz w:val="21"/>
          <w:szCs w:val="21"/>
          <w:lang w:val="en-US" w:eastAsia="zh-CN" w:bidi="en-US"/>
        </w:rPr>
        <w:t>17</w:t>
      </w:r>
    </w:p>
    <w:p>
      <w:pPr>
        <w:pStyle w:val="22"/>
        <w:tabs>
          <w:tab w:val="left" w:pos="900"/>
          <w:tab w:val="right" w:leader="dot" w:pos="8233"/>
        </w:tabs>
        <w:jc w:val="both"/>
        <w:rPr>
          <w:rFonts w:hint="default" w:eastAsia="宋体"/>
          <w:sz w:val="21"/>
          <w:szCs w:val="21"/>
          <w:lang w:val="en-US" w:eastAsia="zh-CN"/>
        </w:rPr>
      </w:pPr>
      <w:bookmarkStart w:id="14" w:name="bookmark17"/>
      <w:r>
        <w:rPr>
          <w:sz w:val="21"/>
          <w:szCs w:val="21"/>
        </w:rPr>
        <w:t>4</w:t>
      </w:r>
      <w:bookmarkEnd w:id="14"/>
      <w:r>
        <w:rPr>
          <w:sz w:val="21"/>
          <w:szCs w:val="21"/>
        </w:rPr>
        <w:t>、</w:t>
      </w:r>
      <w:r>
        <w:rPr>
          <w:sz w:val="21"/>
          <w:szCs w:val="21"/>
        </w:rPr>
        <w:tab/>
      </w:r>
      <w:r>
        <w:rPr>
          <w:sz w:val="21"/>
          <w:szCs w:val="21"/>
        </w:rPr>
        <w:t>检验检测管理</w:t>
      </w:r>
      <w:r>
        <w:rPr>
          <w:sz w:val="21"/>
          <w:szCs w:val="21"/>
          <w:lang w:val="en-US" w:eastAsia="en-US" w:bidi="en-US"/>
        </w:rPr>
        <w:tab/>
      </w:r>
      <w:r>
        <w:rPr>
          <w:rFonts w:hint="eastAsia"/>
          <w:sz w:val="21"/>
          <w:szCs w:val="21"/>
          <w:lang w:val="en-US" w:eastAsia="zh-CN" w:bidi="en-US"/>
        </w:rPr>
        <w:t>17</w:t>
      </w:r>
    </w:p>
    <w:p>
      <w:pPr>
        <w:pStyle w:val="22"/>
        <w:tabs>
          <w:tab w:val="left" w:pos="470"/>
          <w:tab w:val="right" w:leader="dot" w:pos="8233"/>
        </w:tabs>
        <w:ind w:firstLine="0"/>
        <w:jc w:val="both"/>
        <w:rPr>
          <w:rFonts w:hint="default" w:eastAsia="宋体"/>
          <w:sz w:val="21"/>
          <w:szCs w:val="21"/>
          <w:lang w:val="en-US" w:eastAsia="zh-CN"/>
        </w:rPr>
      </w:pPr>
      <w:bookmarkStart w:id="15" w:name="bookmark18"/>
      <w:r>
        <w:rPr>
          <w:sz w:val="21"/>
          <w:szCs w:val="21"/>
        </w:rPr>
        <w:t>六</w:t>
      </w:r>
      <w:bookmarkEnd w:id="15"/>
      <w:r>
        <w:rPr>
          <w:sz w:val="21"/>
          <w:szCs w:val="21"/>
        </w:rPr>
        <w:t>、</w:t>
      </w:r>
      <w:r>
        <w:rPr>
          <w:sz w:val="21"/>
          <w:szCs w:val="21"/>
        </w:rPr>
        <w:tab/>
      </w:r>
      <w:r>
        <w:rPr>
          <w:sz w:val="21"/>
          <w:szCs w:val="21"/>
        </w:rPr>
        <w:t>产品质量责任</w:t>
      </w:r>
      <w:r>
        <w:rPr>
          <w:sz w:val="21"/>
          <w:szCs w:val="21"/>
          <w:lang w:val="en-US" w:eastAsia="en-US" w:bidi="en-US"/>
        </w:rPr>
        <w:tab/>
      </w:r>
      <w:r>
        <w:rPr>
          <w:rFonts w:hint="eastAsia"/>
          <w:sz w:val="21"/>
          <w:szCs w:val="21"/>
          <w:lang w:val="en-US" w:eastAsia="zh-CN" w:bidi="en-US"/>
        </w:rPr>
        <w:t>18</w:t>
      </w:r>
    </w:p>
    <w:p>
      <w:pPr>
        <w:pStyle w:val="22"/>
        <w:tabs>
          <w:tab w:val="left" w:pos="870"/>
          <w:tab w:val="right" w:leader="dot" w:pos="8233"/>
        </w:tabs>
        <w:jc w:val="both"/>
        <w:rPr>
          <w:rFonts w:hint="default" w:eastAsia="宋体"/>
          <w:sz w:val="21"/>
          <w:szCs w:val="21"/>
          <w:lang w:val="en-US" w:eastAsia="zh-CN"/>
        </w:rPr>
      </w:pPr>
      <w:bookmarkStart w:id="16" w:name="bookmark19"/>
      <w:r>
        <w:rPr>
          <w:sz w:val="21"/>
          <w:szCs w:val="21"/>
        </w:rPr>
        <w:t>1</w:t>
      </w:r>
      <w:bookmarkEnd w:id="16"/>
      <w:r>
        <w:rPr>
          <w:sz w:val="21"/>
          <w:szCs w:val="21"/>
        </w:rPr>
        <w:t>、</w:t>
      </w:r>
      <w:r>
        <w:rPr>
          <w:sz w:val="21"/>
          <w:szCs w:val="21"/>
        </w:rPr>
        <w:tab/>
      </w:r>
      <w:r>
        <w:rPr>
          <w:sz w:val="21"/>
          <w:szCs w:val="21"/>
        </w:rPr>
        <w:t>产品质量水平</w:t>
      </w:r>
      <w:r>
        <w:rPr>
          <w:sz w:val="21"/>
          <w:szCs w:val="21"/>
          <w:lang w:val="en-US" w:eastAsia="en-US" w:bidi="en-US"/>
        </w:rPr>
        <w:tab/>
      </w:r>
      <w:r>
        <w:rPr>
          <w:rFonts w:hint="eastAsia"/>
          <w:sz w:val="21"/>
          <w:szCs w:val="21"/>
          <w:lang w:val="en-US" w:eastAsia="zh-CN" w:bidi="en-US"/>
        </w:rPr>
        <w:t>18</w:t>
      </w:r>
    </w:p>
    <w:p>
      <w:pPr>
        <w:pStyle w:val="22"/>
        <w:tabs>
          <w:tab w:val="left" w:pos="885"/>
          <w:tab w:val="right" w:leader="dot" w:pos="8233"/>
        </w:tabs>
        <w:jc w:val="both"/>
        <w:rPr>
          <w:rFonts w:hint="default" w:eastAsia="宋体"/>
          <w:sz w:val="21"/>
          <w:szCs w:val="21"/>
          <w:lang w:val="en-US" w:eastAsia="zh-CN"/>
        </w:rPr>
      </w:pPr>
      <w:bookmarkStart w:id="17" w:name="bookmark20"/>
      <w:r>
        <w:rPr>
          <w:sz w:val="21"/>
          <w:szCs w:val="21"/>
        </w:rPr>
        <w:t>2</w:t>
      </w:r>
      <w:bookmarkEnd w:id="17"/>
      <w:r>
        <w:rPr>
          <w:sz w:val="21"/>
          <w:szCs w:val="21"/>
        </w:rPr>
        <w:t>、</w:t>
      </w:r>
      <w:r>
        <w:rPr>
          <w:sz w:val="21"/>
          <w:szCs w:val="21"/>
        </w:rPr>
        <w:tab/>
      </w:r>
      <w:r>
        <w:rPr>
          <w:sz w:val="21"/>
          <w:szCs w:val="21"/>
        </w:rPr>
        <w:t>产品售后责任</w:t>
      </w:r>
      <w:r>
        <w:rPr>
          <w:sz w:val="21"/>
          <w:szCs w:val="21"/>
          <w:lang w:val="en-US" w:eastAsia="en-US" w:bidi="en-US"/>
        </w:rPr>
        <w:tab/>
      </w:r>
      <w:r>
        <w:rPr>
          <w:rFonts w:hint="eastAsia"/>
          <w:sz w:val="21"/>
          <w:szCs w:val="21"/>
          <w:lang w:val="en-US" w:eastAsia="zh-CN" w:bidi="en-US"/>
        </w:rPr>
        <w:t>18</w:t>
      </w:r>
    </w:p>
    <w:p>
      <w:pPr>
        <w:pStyle w:val="22"/>
        <w:tabs>
          <w:tab w:val="left" w:pos="885"/>
          <w:tab w:val="right" w:leader="dot" w:pos="8233"/>
        </w:tabs>
        <w:jc w:val="both"/>
        <w:rPr>
          <w:sz w:val="21"/>
          <w:szCs w:val="21"/>
        </w:rPr>
      </w:pPr>
      <w:r>
        <w:rPr>
          <w:sz w:val="21"/>
          <w:szCs w:val="21"/>
        </w:rPr>
        <w:fldChar w:fldCharType="end"/>
      </w:r>
    </w:p>
    <w:p>
      <w:pPr>
        <w:pStyle w:val="22"/>
        <w:tabs>
          <w:tab w:val="left" w:pos="885"/>
          <w:tab w:val="right" w:leader="dot" w:pos="8233"/>
        </w:tabs>
        <w:jc w:val="both"/>
        <w:rPr>
          <w:sz w:val="21"/>
          <w:szCs w:val="21"/>
        </w:rPr>
      </w:pPr>
    </w:p>
    <w:p>
      <w:pPr>
        <w:pStyle w:val="22"/>
        <w:tabs>
          <w:tab w:val="left" w:pos="885"/>
          <w:tab w:val="right" w:leader="dot" w:pos="8233"/>
        </w:tabs>
        <w:jc w:val="both"/>
        <w:rPr>
          <w:sz w:val="21"/>
          <w:szCs w:val="21"/>
        </w:rPr>
      </w:pPr>
    </w:p>
    <w:p>
      <w:pPr>
        <w:pStyle w:val="22"/>
        <w:tabs>
          <w:tab w:val="left" w:pos="885"/>
          <w:tab w:val="right" w:leader="dot" w:pos="8233"/>
        </w:tabs>
        <w:jc w:val="both"/>
        <w:rPr>
          <w:sz w:val="21"/>
          <w:szCs w:val="21"/>
        </w:rPr>
      </w:pPr>
    </w:p>
    <w:p>
      <w:pPr>
        <w:pStyle w:val="22"/>
        <w:tabs>
          <w:tab w:val="left" w:pos="885"/>
          <w:tab w:val="right" w:leader="dot" w:pos="8233"/>
        </w:tabs>
        <w:ind w:left="0" w:leftChars="0" w:firstLine="0" w:firstLineChars="0"/>
        <w:jc w:val="both"/>
        <w:rPr>
          <w:sz w:val="21"/>
          <w:szCs w:val="21"/>
        </w:rPr>
        <w:sectPr>
          <w:headerReference r:id="rId5" w:type="default"/>
          <w:footerReference r:id="rId7" w:type="default"/>
          <w:headerReference r:id="rId6" w:type="even"/>
          <w:footerReference r:id="rId8" w:type="even"/>
          <w:pgSz w:w="11900" w:h="16840"/>
          <w:pgMar w:top="1440" w:right="1080" w:bottom="1440" w:left="1080" w:header="850" w:footer="964" w:gutter="0"/>
          <w:pgBorders>
            <w:top w:val="none" w:sz="0" w:space="0"/>
            <w:left w:val="none" w:sz="0" w:space="0"/>
            <w:bottom w:val="none" w:sz="0" w:space="0"/>
            <w:right w:val="none" w:sz="0" w:space="0"/>
          </w:pgBorders>
          <w:pgNumType w:fmt="decimal"/>
          <w:cols w:space="0" w:num="1"/>
          <w:rtlGutter w:val="0"/>
          <w:docGrid w:linePitch="360" w:charSpace="0"/>
        </w:sectPr>
      </w:pPr>
    </w:p>
    <w:p>
      <w:pPr>
        <w:pStyle w:val="24"/>
        <w:spacing w:after="240" w:line="466" w:lineRule="exact"/>
        <w:ind w:firstLine="0"/>
        <w:jc w:val="both"/>
        <w:rPr>
          <w:b/>
          <w:sz w:val="44"/>
          <w:szCs w:val="44"/>
        </w:rPr>
      </w:pPr>
      <w:bookmarkStart w:id="18" w:name="bookmark22"/>
      <w:r>
        <w:rPr>
          <w:b/>
          <w:sz w:val="44"/>
          <w:szCs w:val="44"/>
          <w:lang w:val="zh-CN" w:eastAsia="zh-CN" w:bidi="zh-CN"/>
        </w:rPr>
        <w:t>一</w:t>
      </w:r>
      <w:bookmarkEnd w:id="18"/>
      <w:r>
        <w:rPr>
          <w:b/>
          <w:sz w:val="44"/>
          <w:szCs w:val="44"/>
          <w:lang w:val="zh-CN" w:eastAsia="zh-CN" w:bidi="zh-CN"/>
        </w:rPr>
        <w:t>、</w:t>
      </w:r>
      <w:r>
        <w:rPr>
          <w:b/>
          <w:sz w:val="44"/>
          <w:szCs w:val="44"/>
        </w:rPr>
        <w:t>公司简介</w:t>
      </w:r>
    </w:p>
    <w:p>
      <w:pPr>
        <w:jc w:val="center"/>
        <w:rPr>
          <w:rFonts w:hint="eastAsia" w:ascii="宋体" w:hAnsi="宋体"/>
          <w:b/>
          <w:color w:val="000000"/>
          <w:sz w:val="36"/>
          <w:szCs w:val="36"/>
        </w:rPr>
      </w:pPr>
      <w:r>
        <w:rPr>
          <w:rFonts w:hint="eastAsia" w:ascii="宋体" w:hAnsi="宋体"/>
          <w:b/>
          <w:color w:val="000000"/>
          <w:sz w:val="36"/>
          <w:szCs w:val="36"/>
          <w:lang w:eastAsia="zh-CN"/>
        </w:rPr>
        <w:t>浙江赛迅环保科技有限公司</w:t>
      </w:r>
      <w:r>
        <w:rPr>
          <w:rFonts w:hint="eastAsia" w:ascii="宋体" w:hAnsi="宋体"/>
          <w:b/>
          <w:color w:val="000000"/>
          <w:sz w:val="36"/>
          <w:szCs w:val="36"/>
        </w:rPr>
        <w:t>简介</w:t>
      </w:r>
    </w:p>
    <w:p>
      <w:pPr>
        <w:pStyle w:val="2"/>
        <w:rPr>
          <w:rFonts w:hint="eastAsia" w:ascii="宋体" w:hAnsi="宋体" w:eastAsia="宋体" w:cs="宋体"/>
          <w:sz w:val="24"/>
          <w:szCs w:val="24"/>
        </w:rPr>
      </w:pPr>
    </w:p>
    <w:p>
      <w:pPr>
        <w:widowControl/>
        <w:shd w:val="clear" w:color="auto" w:fill="FFFFFF"/>
        <w:spacing w:line="360" w:lineRule="auto"/>
        <w:ind w:firstLine="480"/>
        <w:jc w:val="left"/>
        <w:rPr>
          <w:rFonts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浙江赛迅环保科技有限公司地处美丽的太湖之滨——浙江湖州，坐落于湖州市国家经济技术开发区，紧临杭宁高速、申嘉湖高速和杭宁高铁三大交通枢纽，公司始终致力与国内外高等院校开展产学研合作，是一家集生产、研发、销售于一体的专业环保领域产品及设备的高新技术企业。</w:t>
      </w:r>
    </w:p>
    <w:p>
      <w:pPr>
        <w:widowControl/>
        <w:shd w:val="clear" w:color="auto" w:fill="FFFFFF"/>
        <w:spacing w:line="360" w:lineRule="auto"/>
        <w:ind w:firstLine="480"/>
        <w:jc w:val="left"/>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本公司主要以生产聚四氟乙烯过滤材料、换热器、特种塔内件及填料等产品为主的国家高新技术企业，取得多项国家发明专利，产品成功应用于热电、化工、医药、环保等领域。公司具有数条先进的聚四氟乙烯膜生产线、特种设备加工厂房及研发实验室，有着完备的质量认证体系和先进的检测设备，欢迎各界莅临参观和考察。</w:t>
      </w:r>
    </w:p>
    <w:p>
      <w:pPr>
        <w:pStyle w:val="3"/>
        <w:spacing w:line="360" w:lineRule="auto"/>
        <w:ind w:firstLine="440" w:firstLineChars="200"/>
        <w:rPr>
          <w:rFonts w:hint="eastAsia"/>
          <w:lang w:val="en-US" w:eastAsia="zh-CN"/>
        </w:rPr>
      </w:pPr>
    </w:p>
    <w:p>
      <w:pPr>
        <w:snapToGrid w:val="0"/>
        <w:spacing w:line="360" w:lineRule="auto"/>
        <w:rPr>
          <w:rFonts w:hint="eastAsia"/>
          <w:sz w:val="24"/>
        </w:rPr>
      </w:pPr>
    </w:p>
    <w:p>
      <w:pPr>
        <w:snapToGrid w:val="0"/>
        <w:spacing w:line="360" w:lineRule="auto"/>
        <w:rPr>
          <w:rFonts w:hint="eastAsia" w:eastAsia="宋体"/>
          <w:sz w:val="24"/>
          <w:lang w:val="en-US" w:eastAsia="zh-CN"/>
        </w:rPr>
      </w:pPr>
      <w:r>
        <w:rPr>
          <w:rFonts w:hint="eastAsia"/>
          <w:sz w:val="24"/>
        </w:rPr>
        <w:t>电  话</w:t>
      </w:r>
      <w:r>
        <w:rPr>
          <w:sz w:val="24"/>
        </w:rPr>
        <w:t>：</w:t>
      </w:r>
      <w:r>
        <w:rPr>
          <w:rFonts w:hint="eastAsia" w:eastAsia="宋体"/>
          <w:sz w:val="24"/>
          <w:lang w:val="en-US" w:eastAsia="zh-CN"/>
        </w:rPr>
        <w:t>+86 572 2350626/2350610/2350623</w:t>
      </w:r>
    </w:p>
    <w:p>
      <w:pPr>
        <w:pStyle w:val="2"/>
        <w:spacing w:line="360" w:lineRule="auto"/>
        <w:rPr>
          <w:rFonts w:hint="default" w:ascii="Times New Roman" w:hAnsi="Times New Roman" w:eastAsia="Times New Roman" w:cs="Times New Roman"/>
          <w:color w:val="000000"/>
          <w:kern w:val="0"/>
          <w:sz w:val="24"/>
          <w:szCs w:val="24"/>
          <w:lang w:val="en-US" w:eastAsia="zh-CN" w:bidi="en-US"/>
        </w:rPr>
      </w:pPr>
      <w:r>
        <w:rPr>
          <w:rFonts w:hint="eastAsia" w:ascii="Times New Roman" w:hAnsi="Times New Roman" w:eastAsia="Times New Roman" w:cs="Times New Roman"/>
          <w:color w:val="000000"/>
          <w:kern w:val="0"/>
          <w:sz w:val="24"/>
          <w:szCs w:val="24"/>
          <w:lang w:val="en-US" w:eastAsia="zh-CN" w:bidi="en-US"/>
        </w:rPr>
        <w:t>传</w:t>
      </w:r>
      <w:r>
        <w:rPr>
          <w:rFonts w:hint="eastAsia" w:ascii="Times New Roman" w:hAnsi="Times New Roman" w:cs="Times New Roman"/>
          <w:color w:val="000000"/>
          <w:kern w:val="0"/>
          <w:sz w:val="24"/>
          <w:szCs w:val="24"/>
          <w:lang w:val="en-US" w:eastAsia="zh-CN" w:bidi="en-US"/>
        </w:rPr>
        <w:t xml:space="preserve">  </w:t>
      </w:r>
      <w:r>
        <w:rPr>
          <w:rFonts w:hint="eastAsia" w:ascii="Times New Roman" w:hAnsi="Times New Roman" w:eastAsia="Times New Roman" w:cs="Times New Roman"/>
          <w:color w:val="000000"/>
          <w:kern w:val="0"/>
          <w:sz w:val="24"/>
          <w:szCs w:val="24"/>
          <w:lang w:val="en-US" w:eastAsia="zh-CN" w:bidi="en-US"/>
        </w:rPr>
        <w:t>真</w:t>
      </w:r>
      <w:r>
        <w:rPr>
          <w:rFonts w:hint="eastAsia" w:ascii="Times New Roman" w:hAnsi="Times New Roman" w:cs="Times New Roman"/>
          <w:color w:val="000000"/>
          <w:kern w:val="0"/>
          <w:sz w:val="24"/>
          <w:szCs w:val="24"/>
          <w:lang w:val="en-US" w:eastAsia="zh-CN" w:bidi="en-US"/>
        </w:rPr>
        <w:t>：+86 572 2350611</w:t>
      </w:r>
    </w:p>
    <w:p>
      <w:pPr>
        <w:snapToGrid w:val="0"/>
        <w:spacing w:line="360" w:lineRule="auto"/>
        <w:rPr>
          <w:rFonts w:hint="default" w:eastAsia="宋体"/>
          <w:sz w:val="24"/>
          <w:lang w:val="en-US" w:eastAsia="zh-CN"/>
        </w:rPr>
      </w:pPr>
      <w:r>
        <w:rPr>
          <w:rFonts w:hint="eastAsia"/>
          <w:sz w:val="24"/>
        </w:rPr>
        <w:t>邮  编：313</w:t>
      </w:r>
      <w:r>
        <w:rPr>
          <w:rFonts w:hint="eastAsia" w:eastAsia="宋体"/>
          <w:sz w:val="24"/>
          <w:lang w:val="en-US" w:eastAsia="zh-CN"/>
        </w:rPr>
        <w:t>000</w:t>
      </w:r>
    </w:p>
    <w:p>
      <w:pPr>
        <w:snapToGrid w:val="0"/>
        <w:spacing w:line="360" w:lineRule="auto"/>
        <w:rPr>
          <w:rFonts w:hint="default"/>
          <w:sz w:val="24"/>
          <w:lang w:val="en-US"/>
        </w:rPr>
      </w:pPr>
      <w:r>
        <w:rPr>
          <w:sz w:val="24"/>
        </w:rPr>
        <w:t>地</w:t>
      </w:r>
      <w:r>
        <w:rPr>
          <w:rFonts w:hint="eastAsia"/>
          <w:sz w:val="24"/>
        </w:rPr>
        <w:t xml:space="preserve">  </w:t>
      </w:r>
      <w:r>
        <w:rPr>
          <w:sz w:val="24"/>
        </w:rPr>
        <w:t>址：</w:t>
      </w:r>
      <w:r>
        <w:rPr>
          <w:rFonts w:hint="eastAsia" w:eastAsia="宋体"/>
          <w:sz w:val="24"/>
          <w:lang w:val="en-US" w:eastAsia="zh-CN"/>
        </w:rPr>
        <w:t>浙江省湖州市杨家埠山右路339号</w:t>
      </w:r>
    </w:p>
    <w:p>
      <w:pPr>
        <w:snapToGrid w:val="0"/>
        <w:spacing w:line="360" w:lineRule="auto"/>
        <w:jc w:val="both"/>
        <w:rPr>
          <w:sz w:val="24"/>
        </w:rPr>
      </w:pPr>
      <w:r>
        <w:rPr>
          <w:sz w:val="24"/>
        </w:rPr>
        <w:t>网</w:t>
      </w:r>
      <w:r>
        <w:rPr>
          <w:rFonts w:hint="eastAsia"/>
          <w:sz w:val="24"/>
        </w:rPr>
        <w:t xml:space="preserve">  </w:t>
      </w:r>
      <w:r>
        <w:rPr>
          <w:sz w:val="24"/>
        </w:rPr>
        <w:t>址：</w:t>
      </w:r>
      <w:r>
        <w:rPr>
          <w:rFonts w:hint="eastAsia"/>
          <w:sz w:val="24"/>
        </w:rPr>
        <w:t>www.</w:t>
      </w:r>
      <w:r>
        <w:rPr>
          <w:rFonts w:hint="eastAsia" w:eastAsia="宋体"/>
          <w:sz w:val="24"/>
          <w:lang w:val="en-US" w:eastAsia="zh-CN"/>
        </w:rPr>
        <w:t>saixunchem</w:t>
      </w:r>
      <w:r>
        <w:rPr>
          <w:rFonts w:hint="eastAsia"/>
          <w:sz w:val="24"/>
        </w:rPr>
        <w:t>.com</w:t>
      </w:r>
    </w:p>
    <w:p>
      <w:pPr>
        <w:pStyle w:val="24"/>
        <w:spacing w:line="467" w:lineRule="exact"/>
        <w:ind w:firstLine="420"/>
        <w:jc w:val="both"/>
        <w:rPr>
          <w:sz w:val="24"/>
          <w:szCs w:val="24"/>
        </w:rPr>
      </w:pPr>
    </w:p>
    <w:p>
      <w:pPr>
        <w:pStyle w:val="24"/>
        <w:spacing w:line="467" w:lineRule="exact"/>
        <w:ind w:firstLine="420"/>
        <w:jc w:val="both"/>
        <w:rPr>
          <w:sz w:val="24"/>
          <w:szCs w:val="24"/>
        </w:rPr>
      </w:pPr>
    </w:p>
    <w:p>
      <w:pPr>
        <w:pStyle w:val="24"/>
        <w:spacing w:line="467" w:lineRule="exact"/>
        <w:ind w:firstLine="420"/>
        <w:jc w:val="both"/>
        <w:rPr>
          <w:sz w:val="24"/>
          <w:szCs w:val="24"/>
        </w:rPr>
      </w:pPr>
      <w:r>
        <w:rPr>
          <w:sz w:val="24"/>
          <w:szCs w:val="24"/>
        </w:rPr>
        <w:t>本报告为</w:t>
      </w:r>
      <w:r>
        <w:rPr>
          <w:rFonts w:hint="eastAsia"/>
          <w:sz w:val="24"/>
          <w:szCs w:val="24"/>
          <w:lang w:eastAsia="zh-CN"/>
        </w:rPr>
        <w:t>浙江赛迅环保科技有限公司</w:t>
      </w:r>
      <w:r>
        <w:rPr>
          <w:sz w:val="24"/>
          <w:szCs w:val="24"/>
        </w:rPr>
        <w:t>(以下简称为</w:t>
      </w:r>
      <w:r>
        <w:rPr>
          <w:sz w:val="24"/>
          <w:szCs w:val="24"/>
          <w:lang w:val="zh-CN" w:eastAsia="zh-CN" w:bidi="zh-CN"/>
        </w:rPr>
        <w:t>“</w:t>
      </w:r>
      <w:r>
        <w:rPr>
          <w:rFonts w:hint="eastAsia"/>
          <w:sz w:val="24"/>
          <w:szCs w:val="24"/>
          <w:lang w:val="en-US" w:eastAsia="zh-CN" w:bidi="zh-CN"/>
        </w:rPr>
        <w:t>赛迅环保</w:t>
      </w:r>
      <w:r>
        <w:rPr>
          <w:sz w:val="24"/>
          <w:szCs w:val="24"/>
          <w:lang w:val="zh-CN" w:eastAsia="zh-CN" w:bidi="zh-CN"/>
        </w:rPr>
        <w:t>”或“</w:t>
      </w:r>
      <w:r>
        <w:rPr>
          <w:sz w:val="24"/>
          <w:szCs w:val="24"/>
        </w:rPr>
        <w:t>公司” 等)首次公开发布的《企业质量诚信报告》，系根据中华人民共和国国家标准</w:t>
      </w:r>
      <w:r>
        <w:rPr>
          <w:sz w:val="24"/>
          <w:szCs w:val="24"/>
          <w:lang w:val="en-US" w:eastAsia="en-US" w:bidi="en-US"/>
        </w:rPr>
        <w:t xml:space="preserve">GB/T 29467-2012 </w:t>
      </w:r>
      <w:r>
        <w:rPr>
          <w:sz w:val="24"/>
          <w:szCs w:val="24"/>
        </w:rPr>
        <w:t>《企业质量诚信管理实施规范》和</w:t>
      </w:r>
      <w:r>
        <w:rPr>
          <w:sz w:val="24"/>
          <w:szCs w:val="24"/>
          <w:lang w:val="en-US" w:eastAsia="en-US" w:bidi="en-US"/>
        </w:rPr>
        <w:t>GB/T 31870-2015</w:t>
      </w:r>
      <w:r>
        <w:rPr>
          <w:sz w:val="24"/>
          <w:szCs w:val="24"/>
        </w:rPr>
        <w:t>《企业质量信用报告编写指南》的规定， 结合本公司20</w:t>
      </w:r>
      <w:r>
        <w:rPr>
          <w:rFonts w:hint="eastAsia"/>
          <w:sz w:val="24"/>
          <w:szCs w:val="24"/>
          <w:lang w:val="en-US" w:eastAsia="zh-CN"/>
        </w:rPr>
        <w:t>20</w:t>
      </w:r>
      <w:r>
        <w:rPr>
          <w:sz w:val="24"/>
          <w:szCs w:val="24"/>
        </w:rPr>
        <w:t>年度质量诚信体系建设情况编制而成。本公司保证本报告中所载资料不存在任何虚假记载、误导性陈述，并对其内容的真实性、准确性承担责任。</w:t>
      </w:r>
    </w:p>
    <w:p>
      <w:pPr>
        <w:pStyle w:val="24"/>
        <w:spacing w:line="467" w:lineRule="exact"/>
        <w:ind w:firstLine="420"/>
        <w:jc w:val="both"/>
        <w:rPr>
          <w:sz w:val="24"/>
          <w:szCs w:val="24"/>
        </w:rPr>
      </w:pPr>
      <w:r>
        <w:rPr>
          <w:sz w:val="24"/>
          <w:szCs w:val="24"/>
        </w:rPr>
        <w:t>报告范围：</w:t>
      </w:r>
    </w:p>
    <w:p>
      <w:pPr>
        <w:pStyle w:val="24"/>
        <w:spacing w:line="467" w:lineRule="exact"/>
        <w:ind w:firstLine="420"/>
        <w:jc w:val="both"/>
        <w:rPr>
          <w:sz w:val="24"/>
          <w:szCs w:val="24"/>
        </w:rPr>
      </w:pPr>
      <w:r>
        <w:rPr>
          <w:sz w:val="24"/>
          <w:szCs w:val="24"/>
        </w:rPr>
        <w:t>本报告的组织范围为</w:t>
      </w:r>
      <w:r>
        <w:rPr>
          <w:rFonts w:hint="eastAsia"/>
          <w:sz w:val="24"/>
          <w:szCs w:val="24"/>
          <w:lang w:eastAsia="zh-CN"/>
        </w:rPr>
        <w:t>浙江赛迅环保科技有限公司</w:t>
      </w:r>
      <w:r>
        <w:rPr>
          <w:sz w:val="24"/>
          <w:szCs w:val="24"/>
        </w:rPr>
        <w:t>，本报告描述了 20</w:t>
      </w:r>
      <w:r>
        <w:rPr>
          <w:rFonts w:hint="eastAsia"/>
          <w:sz w:val="24"/>
          <w:szCs w:val="24"/>
          <w:lang w:val="en-US" w:eastAsia="zh-CN"/>
        </w:rPr>
        <w:t>20</w:t>
      </w:r>
      <w:r>
        <w:rPr>
          <w:sz w:val="24"/>
          <w:szCs w:val="24"/>
        </w:rPr>
        <w:t>年1月1日 至20</w:t>
      </w:r>
      <w:r>
        <w:rPr>
          <w:rFonts w:hint="eastAsia"/>
          <w:sz w:val="24"/>
          <w:szCs w:val="24"/>
          <w:lang w:val="en-US" w:eastAsia="zh-CN"/>
        </w:rPr>
        <w:t>20</w:t>
      </w:r>
      <w:r>
        <w:rPr>
          <w:sz w:val="24"/>
          <w:szCs w:val="24"/>
        </w:rPr>
        <w:t>年</w:t>
      </w:r>
      <w:r>
        <w:rPr>
          <w:rFonts w:hint="eastAsia"/>
          <w:sz w:val="24"/>
          <w:szCs w:val="24"/>
          <w:lang w:val="en-US" w:eastAsia="zh-CN"/>
        </w:rPr>
        <w:t>12</w:t>
      </w:r>
      <w:r>
        <w:rPr>
          <w:sz w:val="24"/>
          <w:szCs w:val="24"/>
        </w:rPr>
        <w:t>月31日期间，公司在质量管理、产品质量责任、质量诚信管理等方面的理念、 制度、采取的措施和取得的績效等。</w:t>
      </w:r>
    </w:p>
    <w:p>
      <w:pPr>
        <w:pStyle w:val="24"/>
        <w:spacing w:line="467" w:lineRule="exact"/>
        <w:ind w:firstLine="420"/>
        <w:jc w:val="both"/>
        <w:rPr>
          <w:sz w:val="24"/>
          <w:szCs w:val="24"/>
        </w:rPr>
      </w:pPr>
      <w:r>
        <w:rPr>
          <w:sz w:val="24"/>
          <w:szCs w:val="24"/>
        </w:rPr>
        <w:t>报告发布形式：</w:t>
      </w:r>
    </w:p>
    <w:p>
      <w:pPr>
        <w:pStyle w:val="24"/>
        <w:spacing w:after="240" w:line="467" w:lineRule="exact"/>
        <w:ind w:firstLine="420"/>
        <w:jc w:val="both"/>
        <w:rPr>
          <w:sz w:val="24"/>
          <w:szCs w:val="24"/>
          <w:lang w:eastAsia="zh-CN"/>
        </w:rPr>
      </w:pPr>
      <w:r>
        <w:rPr>
          <w:sz w:val="24"/>
          <w:szCs w:val="24"/>
        </w:rPr>
        <w:t>本报告每年定期发布一次质量信用报告，本报告以</w:t>
      </w:r>
      <w:r>
        <w:rPr>
          <w:sz w:val="24"/>
          <w:szCs w:val="24"/>
          <w:lang w:val="en-US" w:eastAsia="en-US" w:bidi="en-US"/>
        </w:rPr>
        <w:t>PDF</w:t>
      </w:r>
      <w:r>
        <w:rPr>
          <w:sz w:val="24"/>
          <w:szCs w:val="24"/>
        </w:rPr>
        <w:t>电子文档形式在本公司网站</w:t>
      </w:r>
      <w:r>
        <w:rPr>
          <w:rFonts w:hint="eastAsia"/>
          <w:sz w:val="24"/>
        </w:rPr>
        <w:t>www.</w:t>
      </w:r>
      <w:r>
        <w:rPr>
          <w:rFonts w:hint="eastAsia" w:eastAsia="宋体"/>
          <w:sz w:val="24"/>
          <w:lang w:val="en-US" w:eastAsia="zh-CN"/>
        </w:rPr>
        <w:t>saixunchem</w:t>
      </w:r>
      <w:r>
        <w:rPr>
          <w:rFonts w:hint="eastAsia"/>
          <w:sz w:val="24"/>
        </w:rPr>
        <w:t>.com</w:t>
      </w:r>
      <w:r>
        <w:rPr>
          <w:sz w:val="24"/>
          <w:szCs w:val="24"/>
        </w:rPr>
        <w:t>向社会公布，欢迎下载阅读并提出宝贵意见</w:t>
      </w:r>
      <w:r>
        <w:rPr>
          <w:rFonts w:hint="eastAsia"/>
          <w:sz w:val="24"/>
          <w:szCs w:val="24"/>
          <w:lang w:eastAsia="zh-CN"/>
        </w:rPr>
        <w:t>。</w:t>
      </w:r>
    </w:p>
    <w:p>
      <w:pPr>
        <w:pStyle w:val="24"/>
        <w:spacing w:after="240" w:line="467" w:lineRule="exact"/>
        <w:ind w:firstLine="0"/>
        <w:jc w:val="both"/>
        <w:rPr>
          <w:rFonts w:eastAsia="PMingLiU"/>
          <w:sz w:val="24"/>
          <w:szCs w:val="24"/>
        </w:rPr>
        <w:sectPr>
          <w:footerReference r:id="rId9" w:type="default"/>
          <w:pgSz w:w="11900" w:h="16840"/>
          <w:pgMar w:top="1440" w:right="1080" w:bottom="1440" w:left="1080" w:header="822" w:footer="1162" w:gutter="0"/>
          <w:pgBorders>
            <w:top w:val="none" w:sz="0" w:space="0"/>
            <w:left w:val="none" w:sz="0" w:space="0"/>
            <w:bottom w:val="none" w:sz="0" w:space="0"/>
            <w:right w:val="none" w:sz="0" w:space="0"/>
          </w:pgBorders>
          <w:pgNumType w:fmt="decimal"/>
          <w:cols w:space="720" w:num="1"/>
          <w:docGrid w:linePitch="360" w:charSpace="0"/>
        </w:sectPr>
      </w:pPr>
    </w:p>
    <w:p>
      <w:pPr>
        <w:pStyle w:val="24"/>
        <w:tabs>
          <w:tab w:val="left" w:pos="470"/>
        </w:tabs>
        <w:spacing w:after="60" w:line="471" w:lineRule="exact"/>
        <w:ind w:firstLine="0"/>
        <w:rPr>
          <w:b/>
          <w:sz w:val="24"/>
          <w:szCs w:val="24"/>
        </w:rPr>
      </w:pPr>
      <w:bookmarkStart w:id="19" w:name="bookmark23"/>
      <w:r>
        <w:rPr>
          <w:b/>
          <w:sz w:val="24"/>
          <w:szCs w:val="24"/>
        </w:rPr>
        <w:t>二</w:t>
      </w:r>
      <w:bookmarkEnd w:id="19"/>
      <w:r>
        <w:rPr>
          <w:b/>
          <w:sz w:val="24"/>
          <w:szCs w:val="24"/>
        </w:rPr>
        <w:t>、</w:t>
      </w:r>
      <w:r>
        <w:rPr>
          <w:b/>
          <w:sz w:val="24"/>
          <w:szCs w:val="24"/>
        </w:rPr>
        <w:tab/>
      </w:r>
      <w:r>
        <w:rPr>
          <w:b/>
          <w:sz w:val="24"/>
          <w:szCs w:val="24"/>
        </w:rPr>
        <w:t>企业质量理念</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120" w:afterAutospacing="0" w:line="360" w:lineRule="auto"/>
        <w:ind w:left="0" w:right="0" w:firstLine="480" w:firstLineChars="200"/>
        <w:rPr>
          <w:rFonts w:hint="default" w:ascii="宋体" w:hAnsi="宋体" w:eastAsia="宋体" w:cs="宋体"/>
          <w:b w:val="0"/>
          <w:color w:val="000000"/>
          <w:kern w:val="0"/>
          <w:sz w:val="24"/>
          <w:szCs w:val="24"/>
          <w:lang w:val="zh-TW" w:eastAsia="zh-TW" w:bidi="zh-TW"/>
        </w:rPr>
      </w:pPr>
      <w:r>
        <w:rPr>
          <w:rFonts w:hint="default" w:ascii="宋体" w:hAnsi="宋体" w:eastAsia="宋体" w:cs="宋体"/>
          <w:b w:val="0"/>
          <w:color w:val="000000"/>
          <w:kern w:val="0"/>
          <w:sz w:val="24"/>
          <w:szCs w:val="24"/>
          <w:lang w:val="en-US" w:eastAsia="zh-CN" w:bidi="zh-TW"/>
        </w:rPr>
        <w:t>质量是企业命脉</w:t>
      </w:r>
      <w:r>
        <w:rPr>
          <w:rFonts w:hint="eastAsia" w:ascii="宋体" w:hAnsi="宋体" w:eastAsia="宋体" w:cs="宋体"/>
          <w:b w:val="0"/>
          <w:color w:val="000000"/>
          <w:kern w:val="0"/>
          <w:sz w:val="24"/>
          <w:szCs w:val="24"/>
          <w:lang w:val="en-US" w:eastAsia="zh-CN" w:bidi="zh-TW"/>
        </w:rPr>
        <w:t>，</w:t>
      </w:r>
      <w:r>
        <w:rPr>
          <w:rFonts w:hint="default" w:ascii="宋体" w:hAnsi="宋体" w:eastAsia="宋体" w:cs="宋体"/>
          <w:b w:val="0"/>
          <w:color w:val="000000"/>
          <w:kern w:val="0"/>
          <w:sz w:val="24"/>
          <w:szCs w:val="24"/>
          <w:lang w:val="en-US" w:eastAsia="zh-CN" w:bidi="zh-TW"/>
        </w:rPr>
        <w:t>质量是企业的生命，质量是品牌的基础</w:t>
      </w:r>
      <w:r>
        <w:rPr>
          <w:rFonts w:hint="eastAsia" w:ascii="宋体" w:hAnsi="宋体" w:eastAsia="宋体" w:cs="宋体"/>
          <w:b w:val="0"/>
          <w:color w:val="000000"/>
          <w:kern w:val="0"/>
          <w:sz w:val="24"/>
          <w:szCs w:val="24"/>
          <w:lang w:val="en-US" w:eastAsia="zh-CN" w:bidi="zh-TW"/>
        </w:rPr>
        <w:t>。</w:t>
      </w:r>
      <w:r>
        <w:rPr>
          <w:rFonts w:hint="default" w:ascii="宋体" w:hAnsi="宋体" w:eastAsia="宋体" w:cs="宋体"/>
          <w:b w:val="0"/>
          <w:color w:val="000000"/>
          <w:kern w:val="0"/>
          <w:sz w:val="24"/>
          <w:szCs w:val="24"/>
          <w:lang w:val="en-US" w:eastAsia="zh-CN" w:bidi="zh-TW"/>
        </w:rPr>
        <w:t>品牌是近年来最流行的关键词之一，而质量则是品牌最密切的关联因素。如果将品牌比作一座大厦，质量就是这座大厦的根基。没有质量这个坚实的根基，企业建立起来的品牌“大厦”必然经不起市场的风雨洗礼，甚至会在一夜之间轰然倒塌。纵览近年来叱咤市场的知名民族品牌无疑不是高举着“质量”的大旗：</w:t>
      </w:r>
      <w:r>
        <w:rPr>
          <w:rFonts w:hint="default" w:ascii="宋体" w:hAnsi="宋体" w:eastAsia="宋体" w:cs="宋体"/>
          <w:b w:val="0"/>
          <w:color w:val="000000"/>
          <w:kern w:val="0"/>
          <w:sz w:val="24"/>
          <w:szCs w:val="24"/>
          <w:lang w:val="en-US" w:eastAsia="zh-CN" w:bidi="zh-TW"/>
        </w:rPr>
        <w:fldChar w:fldCharType="begin"/>
      </w:r>
      <w:r>
        <w:rPr>
          <w:rFonts w:hint="default" w:ascii="宋体" w:hAnsi="宋体" w:eastAsia="宋体" w:cs="宋体"/>
          <w:b w:val="0"/>
          <w:color w:val="000000"/>
          <w:kern w:val="0"/>
          <w:sz w:val="24"/>
          <w:szCs w:val="24"/>
          <w:lang w:val="en-US" w:eastAsia="zh-CN" w:bidi="zh-TW"/>
        </w:rPr>
        <w:instrText xml:space="preserve"> HYPERLINK "https://baike.baidu.com/item/%E6%B5%B7%E5%B0%94/281" \t "https://baike.baidu.com/item/%E8%B4%A8%E9%87%8F%E7%90%86%E5%BF%B5/_blank" </w:instrText>
      </w:r>
      <w:r>
        <w:rPr>
          <w:rFonts w:hint="default" w:ascii="宋体" w:hAnsi="宋体" w:eastAsia="宋体" w:cs="宋体"/>
          <w:b w:val="0"/>
          <w:color w:val="000000"/>
          <w:kern w:val="0"/>
          <w:sz w:val="24"/>
          <w:szCs w:val="24"/>
          <w:lang w:val="en-US" w:eastAsia="zh-CN" w:bidi="zh-TW"/>
        </w:rPr>
        <w:fldChar w:fldCharType="separate"/>
      </w:r>
      <w:r>
        <w:rPr>
          <w:rFonts w:hint="default" w:ascii="宋体" w:hAnsi="宋体" w:eastAsia="宋体" w:cs="宋体"/>
          <w:b w:val="0"/>
          <w:color w:val="000000"/>
          <w:kern w:val="0"/>
          <w:sz w:val="24"/>
          <w:szCs w:val="24"/>
          <w:lang w:val="zh-TW" w:eastAsia="zh-TW" w:bidi="zh-TW"/>
        </w:rPr>
        <w:t>海尔</w:t>
      </w:r>
      <w:r>
        <w:rPr>
          <w:rFonts w:hint="default" w:ascii="宋体" w:hAnsi="宋体" w:eastAsia="宋体" w:cs="宋体"/>
          <w:b w:val="0"/>
          <w:color w:val="000000"/>
          <w:kern w:val="0"/>
          <w:sz w:val="24"/>
          <w:szCs w:val="24"/>
          <w:lang w:val="en-US" w:eastAsia="zh-CN" w:bidi="zh-TW"/>
        </w:rPr>
        <w:fldChar w:fldCharType="end"/>
      </w:r>
      <w:r>
        <w:rPr>
          <w:rFonts w:hint="default" w:ascii="宋体" w:hAnsi="宋体" w:eastAsia="宋体" w:cs="宋体"/>
          <w:b w:val="0"/>
          <w:color w:val="000000"/>
          <w:kern w:val="0"/>
          <w:sz w:val="24"/>
          <w:szCs w:val="24"/>
          <w:lang w:val="en-US" w:eastAsia="zh-CN" w:bidi="zh-TW"/>
        </w:rPr>
        <w:t>、</w:t>
      </w:r>
      <w:r>
        <w:rPr>
          <w:rFonts w:hint="default" w:ascii="宋体" w:hAnsi="宋体" w:eastAsia="宋体" w:cs="宋体"/>
          <w:b w:val="0"/>
          <w:color w:val="000000"/>
          <w:kern w:val="0"/>
          <w:sz w:val="24"/>
          <w:szCs w:val="24"/>
          <w:lang w:val="en-US" w:eastAsia="zh-CN" w:bidi="zh-TW"/>
        </w:rPr>
        <w:fldChar w:fldCharType="begin"/>
      </w:r>
      <w:r>
        <w:rPr>
          <w:rFonts w:hint="default" w:ascii="宋体" w:hAnsi="宋体" w:eastAsia="宋体" w:cs="宋体"/>
          <w:b w:val="0"/>
          <w:color w:val="000000"/>
          <w:kern w:val="0"/>
          <w:sz w:val="24"/>
          <w:szCs w:val="24"/>
          <w:lang w:val="en-US" w:eastAsia="zh-CN" w:bidi="zh-TW"/>
        </w:rPr>
        <w:instrText xml:space="preserve"> HYPERLINK "https://baike.baidu.com/item/%E5%8D%8E%E4%B8%BA" \t "https://baike.baidu.com/item/%E8%B4%A8%E9%87%8F%E7%90%86%E5%BF%B5/_blank" </w:instrText>
      </w:r>
      <w:r>
        <w:rPr>
          <w:rFonts w:hint="default" w:ascii="宋体" w:hAnsi="宋体" w:eastAsia="宋体" w:cs="宋体"/>
          <w:b w:val="0"/>
          <w:color w:val="000000"/>
          <w:kern w:val="0"/>
          <w:sz w:val="24"/>
          <w:szCs w:val="24"/>
          <w:lang w:val="en-US" w:eastAsia="zh-CN" w:bidi="zh-TW"/>
        </w:rPr>
        <w:fldChar w:fldCharType="separate"/>
      </w:r>
      <w:r>
        <w:rPr>
          <w:rFonts w:hint="default" w:ascii="宋体" w:hAnsi="宋体" w:eastAsia="宋体" w:cs="宋体"/>
          <w:b w:val="0"/>
          <w:color w:val="000000"/>
          <w:kern w:val="0"/>
          <w:sz w:val="24"/>
          <w:szCs w:val="24"/>
          <w:lang w:val="zh-TW" w:eastAsia="zh-TW" w:bidi="zh-TW"/>
        </w:rPr>
        <w:t>华为</w:t>
      </w:r>
      <w:r>
        <w:rPr>
          <w:rFonts w:hint="default" w:ascii="宋体" w:hAnsi="宋体" w:eastAsia="宋体" w:cs="宋体"/>
          <w:b w:val="0"/>
          <w:color w:val="000000"/>
          <w:kern w:val="0"/>
          <w:sz w:val="24"/>
          <w:szCs w:val="24"/>
          <w:lang w:val="en-US" w:eastAsia="zh-CN" w:bidi="zh-TW"/>
        </w:rPr>
        <w:fldChar w:fldCharType="end"/>
      </w:r>
      <w:r>
        <w:rPr>
          <w:rFonts w:hint="default" w:ascii="宋体" w:hAnsi="宋体" w:eastAsia="宋体" w:cs="宋体"/>
          <w:b w:val="0"/>
          <w:color w:val="000000"/>
          <w:kern w:val="0"/>
          <w:sz w:val="24"/>
          <w:szCs w:val="24"/>
          <w:lang w:val="en-US" w:eastAsia="zh-CN" w:bidi="zh-TW"/>
        </w:rPr>
        <w:t>、格力……成功的因素各有千秋，但质量是所有走向成功的品牌共同的法宝。但愿我们的企业继续像爱护眼睛一样爱护产品质量，像珍惜生命一样珍惜企业品牌。</w:t>
      </w:r>
    </w:p>
    <w:p>
      <w:pPr>
        <w:keepNext w:val="0"/>
        <w:keepLines w:val="0"/>
        <w:widowControl/>
        <w:suppressLineNumbers w:val="0"/>
        <w:shd w:val="clear" w:fill="FFFFFF"/>
        <w:spacing w:after="150" w:afterAutospacing="0" w:line="360" w:lineRule="auto"/>
        <w:ind w:left="0" w:firstLine="420"/>
        <w:jc w:val="left"/>
        <w:rPr>
          <w:rFonts w:hint="default" w:ascii="宋体" w:hAnsi="宋体" w:eastAsia="宋体" w:cs="宋体"/>
          <w:b w:val="0"/>
          <w:color w:val="000000"/>
          <w:kern w:val="0"/>
          <w:sz w:val="24"/>
          <w:szCs w:val="24"/>
          <w:lang w:val="zh-TW" w:eastAsia="zh-TW" w:bidi="zh-TW"/>
        </w:rPr>
      </w:pPr>
      <w:r>
        <w:rPr>
          <w:rFonts w:hint="default" w:ascii="宋体" w:hAnsi="宋体" w:eastAsia="宋体" w:cs="宋体"/>
          <w:b w:val="0"/>
          <w:color w:val="000000"/>
          <w:kern w:val="0"/>
          <w:sz w:val="24"/>
          <w:szCs w:val="24"/>
          <w:lang w:val="en-US" w:eastAsia="zh-CN" w:bidi="zh-TW"/>
        </w:rPr>
        <w:t>质量是生产出来的，不是检验出来的。早期的质量管理仅限于质量检验，仅能对产品的质量实行事后把关。只有在生产过程中的每个环节，严格按照生产工艺和</w:t>
      </w:r>
      <w:r>
        <w:rPr>
          <w:rFonts w:hint="default" w:ascii="宋体" w:hAnsi="宋体" w:eastAsia="宋体" w:cs="宋体"/>
          <w:b w:val="0"/>
          <w:color w:val="000000"/>
          <w:kern w:val="0"/>
          <w:sz w:val="24"/>
          <w:szCs w:val="24"/>
          <w:lang w:val="en-US" w:eastAsia="zh-CN" w:bidi="zh-TW"/>
        </w:rPr>
        <w:fldChar w:fldCharType="begin"/>
      </w:r>
      <w:r>
        <w:rPr>
          <w:rFonts w:hint="default" w:ascii="宋体" w:hAnsi="宋体" w:eastAsia="宋体" w:cs="宋体"/>
          <w:b w:val="0"/>
          <w:color w:val="000000"/>
          <w:kern w:val="0"/>
          <w:sz w:val="24"/>
          <w:szCs w:val="24"/>
          <w:lang w:val="en-US" w:eastAsia="zh-CN" w:bidi="zh-TW"/>
        </w:rPr>
        <w:instrText xml:space="preserve"> HYPERLINK "https://baike.baidu.com/item/%E4%BD%9C%E4%B8%9A%E6%8C%87%E5%AF%BC%E4%B9%A6/1881273" \t "https://baike.baidu.com/item/%E8%B4%A8%E9%87%8F%E7%90%86%E5%BF%B5/_blank" </w:instrText>
      </w:r>
      <w:r>
        <w:rPr>
          <w:rFonts w:hint="default" w:ascii="宋体" w:hAnsi="宋体" w:eastAsia="宋体" w:cs="宋体"/>
          <w:b w:val="0"/>
          <w:color w:val="000000"/>
          <w:kern w:val="0"/>
          <w:sz w:val="24"/>
          <w:szCs w:val="24"/>
          <w:lang w:val="en-US" w:eastAsia="zh-CN" w:bidi="zh-TW"/>
        </w:rPr>
        <w:fldChar w:fldCharType="separate"/>
      </w:r>
      <w:r>
        <w:rPr>
          <w:rFonts w:hint="default" w:ascii="宋体" w:hAnsi="宋体" w:eastAsia="宋体" w:cs="宋体"/>
          <w:b w:val="0"/>
          <w:color w:val="000000"/>
          <w:kern w:val="0"/>
          <w:sz w:val="24"/>
          <w:szCs w:val="24"/>
          <w:lang w:val="zh-TW" w:eastAsia="zh-TW" w:bidi="zh-TW"/>
        </w:rPr>
        <w:t>作业指导书</w:t>
      </w:r>
      <w:r>
        <w:rPr>
          <w:rFonts w:hint="default" w:ascii="宋体" w:hAnsi="宋体" w:eastAsia="宋体" w:cs="宋体"/>
          <w:b w:val="0"/>
          <w:color w:val="000000"/>
          <w:kern w:val="0"/>
          <w:sz w:val="24"/>
          <w:szCs w:val="24"/>
          <w:lang w:val="en-US" w:eastAsia="zh-CN" w:bidi="zh-TW"/>
        </w:rPr>
        <w:fldChar w:fldCharType="end"/>
      </w:r>
      <w:r>
        <w:rPr>
          <w:rFonts w:hint="default" w:ascii="宋体" w:hAnsi="宋体" w:eastAsia="宋体" w:cs="宋体"/>
          <w:b w:val="0"/>
          <w:color w:val="000000"/>
          <w:kern w:val="0"/>
          <w:sz w:val="24"/>
          <w:szCs w:val="24"/>
          <w:lang w:val="en-US" w:eastAsia="zh-CN" w:bidi="zh-TW"/>
        </w:rPr>
        <w:t>要求进行，才能保证产品的质量</w:t>
      </w:r>
      <w:r>
        <w:rPr>
          <w:rFonts w:hint="eastAsia" w:ascii="宋体" w:hAnsi="宋体" w:eastAsia="宋体" w:cs="宋体"/>
          <w:b w:val="0"/>
          <w:color w:val="000000"/>
          <w:kern w:val="0"/>
          <w:sz w:val="24"/>
          <w:szCs w:val="24"/>
          <w:lang w:val="en-US" w:eastAsia="zh-CN" w:bidi="zh-TW"/>
        </w:rPr>
        <w:t>。</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200" w:beforeAutospacing="0" w:after="120" w:afterAutospacing="0" w:line="360" w:lineRule="auto"/>
        <w:ind w:right="0" w:rightChars="0" w:firstLine="480" w:firstLineChars="200"/>
        <w:outlineLvl w:val="2"/>
        <w:rPr>
          <w:rFonts w:hint="default" w:ascii="宋体" w:hAnsi="宋体" w:eastAsia="宋体" w:cs="宋体"/>
          <w:b w:val="0"/>
          <w:color w:val="000000"/>
          <w:kern w:val="0"/>
          <w:sz w:val="24"/>
          <w:szCs w:val="24"/>
          <w:lang w:val="zh-TW" w:eastAsia="zh-TW" w:bidi="zh-TW"/>
        </w:rPr>
      </w:pPr>
      <w:bookmarkStart w:id="20" w:name="2-3"/>
      <w:bookmarkEnd w:id="20"/>
      <w:bookmarkStart w:id="21" w:name="sub1593584_2_3"/>
      <w:bookmarkEnd w:id="21"/>
      <w:bookmarkStart w:id="22" w:name="2_3"/>
      <w:bookmarkEnd w:id="22"/>
      <w:bookmarkStart w:id="23" w:name="质量安全"/>
      <w:bookmarkEnd w:id="23"/>
      <w:r>
        <w:rPr>
          <w:rFonts w:hint="default" w:ascii="宋体" w:hAnsi="宋体" w:eastAsia="宋体" w:cs="宋体"/>
          <w:b w:val="0"/>
          <w:color w:val="000000"/>
          <w:kern w:val="0"/>
          <w:sz w:val="24"/>
          <w:szCs w:val="24"/>
          <w:lang w:val="zh-TW" w:eastAsia="zh-TW" w:bidi="zh-TW"/>
        </w:rPr>
        <w:t>质量安全</w:t>
      </w:r>
      <w:r>
        <w:rPr>
          <w:rFonts w:hint="default" w:ascii="宋体" w:hAnsi="宋体" w:eastAsia="宋体" w:cs="宋体"/>
          <w:b w:val="0"/>
          <w:color w:val="000000"/>
          <w:kern w:val="0"/>
          <w:sz w:val="24"/>
          <w:szCs w:val="24"/>
          <w:lang w:val="en-US" w:eastAsia="zh-CN" w:bidi="zh-TW"/>
        </w:rPr>
        <w:t>产品质量无小事。质量已经不再只是关乎企业的存亡，而是人命关天的头等大事。“产品质量无小事，质量安全大如天”</w:t>
      </w:r>
      <w:r>
        <w:rPr>
          <w:rFonts w:hint="eastAsia" w:ascii="宋体" w:hAnsi="宋体" w:eastAsia="宋体" w:cs="宋体"/>
          <w:b w:val="0"/>
          <w:color w:val="000000"/>
          <w:kern w:val="0"/>
          <w:sz w:val="24"/>
          <w:szCs w:val="24"/>
          <w:lang w:val="en-US" w:eastAsia="zh-CN" w:bidi="zh-TW"/>
        </w:rPr>
        <w:t>，</w:t>
      </w:r>
      <w:r>
        <w:rPr>
          <w:rFonts w:hint="default" w:ascii="宋体" w:hAnsi="宋体" w:eastAsia="宋体" w:cs="宋体"/>
          <w:b w:val="0"/>
          <w:color w:val="000000"/>
          <w:kern w:val="0"/>
          <w:sz w:val="24"/>
          <w:szCs w:val="24"/>
          <w:lang w:val="en-US" w:eastAsia="zh-CN" w:bidi="zh-TW"/>
        </w:rPr>
        <w:t>当质量和工期、造价发生矛盾时，必须无条件地服从质量，不能为了降低造价和缩短工期而降低质量标准。只有这样，才能真正使“百年大计，质量第一”不成为一句空话。</w:t>
      </w:r>
      <w:bookmarkStart w:id="24" w:name="sub1593584_2_4"/>
      <w:bookmarkEnd w:id="24"/>
      <w:bookmarkStart w:id="25" w:name="2_4"/>
      <w:bookmarkEnd w:id="25"/>
      <w:bookmarkStart w:id="26" w:name="2-4"/>
      <w:bookmarkEnd w:id="26"/>
      <w:bookmarkStart w:id="27" w:name="质量服务"/>
      <w:bookmarkEnd w:id="27"/>
    </w:p>
    <w:p>
      <w:pPr>
        <w:keepNext w:val="0"/>
        <w:keepLines w:val="0"/>
        <w:widowControl/>
        <w:suppressLineNumbers w:val="0"/>
        <w:shd w:val="clear" w:fill="FFFFFF"/>
        <w:spacing w:after="150" w:afterAutospacing="0" w:line="360" w:lineRule="auto"/>
        <w:ind w:left="0" w:firstLine="420"/>
        <w:jc w:val="left"/>
        <w:rPr>
          <w:rFonts w:hint="default" w:ascii="宋体" w:hAnsi="宋体" w:eastAsia="宋体" w:cs="宋体"/>
          <w:b w:val="0"/>
          <w:color w:val="000000"/>
          <w:kern w:val="0"/>
          <w:sz w:val="24"/>
          <w:szCs w:val="24"/>
          <w:lang w:val="zh-TW" w:eastAsia="zh-TW" w:bidi="zh-TW"/>
        </w:rPr>
      </w:pPr>
      <w:r>
        <w:rPr>
          <w:rFonts w:hint="default" w:ascii="宋体" w:hAnsi="宋体" w:eastAsia="宋体" w:cs="宋体"/>
          <w:b w:val="0"/>
          <w:color w:val="000000"/>
          <w:kern w:val="0"/>
          <w:sz w:val="24"/>
          <w:szCs w:val="24"/>
          <w:lang w:val="en-US" w:eastAsia="zh-CN" w:bidi="zh-TW"/>
        </w:rPr>
        <w:t>质量是服务的灵魂。质量存在于人类生存的一切地方。对于提供服务的企业来说，服务质量就是服务的灵魂。是否能将服务质量真正视作服务企业的灵魂，关键是看服务意识到底是以人为本还是以我为尊。如果不能在思想意识上以顾客为中心就必然表现在服务过程中不能给消费者提供以人为本的服务，高质量的服务就更无从谈起了，再多理念也是徒劳。过硬的质量是参与竞争的保证。</w:t>
      </w:r>
    </w:p>
    <w:p>
      <w:pPr>
        <w:keepNext w:val="0"/>
        <w:keepLines w:val="0"/>
        <w:widowControl/>
        <w:suppressLineNumbers w:val="0"/>
        <w:shd w:val="clear" w:fill="FFFFFF"/>
        <w:spacing w:after="150" w:afterAutospacing="0" w:line="360" w:lineRule="auto"/>
        <w:ind w:left="0" w:firstLine="420"/>
        <w:jc w:val="left"/>
        <w:rPr>
          <w:rFonts w:hint="eastAsia" w:ascii="宋体" w:hAnsi="宋体" w:eastAsia="宋体" w:cs="宋体"/>
          <w:b w:val="0"/>
          <w:color w:val="000000"/>
          <w:kern w:val="0"/>
          <w:sz w:val="24"/>
          <w:szCs w:val="24"/>
          <w:lang w:val="en-US" w:eastAsia="zh-CN" w:bidi="zh-TW"/>
        </w:rPr>
      </w:pPr>
      <w:r>
        <w:rPr>
          <w:rFonts w:hint="eastAsia" w:ascii="宋体" w:hAnsi="宋体" w:eastAsia="宋体" w:cs="宋体"/>
          <w:b w:val="0"/>
          <w:color w:val="000000"/>
          <w:kern w:val="0"/>
          <w:sz w:val="24"/>
          <w:szCs w:val="24"/>
          <w:lang w:val="en-US" w:eastAsia="zh-CN" w:bidi="zh-TW"/>
        </w:rPr>
        <w:t>企业始终把科技创新放在首位，以科技引领市场为指导，与国内多家知名专业院校开展联合科研合作，成立了企业研发中心，并已取得了9项发明专利、15项实用新型专利的科研成果。专业化的生产、严谨的工艺、持续改进的品质、优良的售后服务。各大产品系列均取得ISO9001、ISO14001、ISO45001 等认证证书,目前企业正在申请浙江制造“品字标”产品认证以及引入卓越绩效导入项目。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eastAsia="宋体" w:asciiTheme="minorEastAsia" w:hAnsiTheme="minorEastAsia"/>
          <w:b/>
          <w:sz w:val="21"/>
          <w:szCs w:val="21"/>
          <w:lang w:val="en-US" w:eastAsia="zh-CN"/>
        </w:rPr>
      </w:pPr>
      <w:r>
        <w:rPr>
          <w:rFonts w:hint="eastAsia" w:ascii="宋体" w:hAnsi="宋体" w:eastAsia="宋体" w:cs="宋体"/>
          <w:kern w:val="2"/>
          <w:sz w:val="24"/>
          <w:szCs w:val="20"/>
          <w:lang w:val="en-US" w:eastAsia="zh-CN" w:bidi="ar-SA"/>
        </w:rPr>
        <w:t>董事长徐淦芳高度重视质检部建设，2018年、2019年、2020年连续三年科技活动经费投入均超过企业年销售收入的6%。在新产品的检测方面，对于客户来样能从多方面测试出真实的数据来，能更深入地了解国内外同行业先进加工工艺。公司聘请国内行业知名专家担任首席设计顾问，让公司的设计开发理念又一次得到了升华；并从国外聘请专业团队来我公司，从产品设计、研制及加工上对我公司专业人员进行培训并联合研发新产品，研制新工艺，大大缩短产品工艺开发周期，为快速占领市场奠定坚实基础。并与国内多所高等院校的科研院所开展长期战略合作，建立了校企合作关系，该校教授定期到我公司对技术人员进行面对面培训，进一步提高了公司科研队伍的整体素质。</w:t>
      </w:r>
    </w:p>
    <w:p>
      <w:pPr>
        <w:pStyle w:val="3"/>
        <w:rPr>
          <w:rFonts w:hint="default"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r>
        <w:rPr>
          <w:rFonts w:hint="eastAsia" w:eastAsia="宋体" w:asciiTheme="minorEastAsia" w:hAnsiTheme="minorEastAsia"/>
          <w:b/>
          <w:sz w:val="21"/>
          <w:szCs w:val="21"/>
          <w:lang w:val="en-US" w:eastAsia="zh-CN"/>
        </w:rPr>
        <w:t xml:space="preserve">   </w:t>
      </w: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pStyle w:val="3"/>
        <w:rPr>
          <w:rFonts w:hint="eastAsia" w:eastAsia="宋体" w:asciiTheme="minorEastAsia" w:hAnsiTheme="minorEastAsia"/>
          <w:b/>
          <w:sz w:val="21"/>
          <w:szCs w:val="21"/>
          <w:lang w:val="en-US" w:eastAsia="zh-CN"/>
        </w:rPr>
      </w:pPr>
    </w:p>
    <w:p>
      <w:pPr>
        <w:rPr>
          <w:rFonts w:hint="eastAsia"/>
          <w:lang w:val="en-US" w:eastAsia="zh-CN"/>
        </w:rPr>
      </w:pPr>
    </w:p>
    <w:p>
      <w:pPr>
        <w:pStyle w:val="3"/>
        <w:rPr>
          <w:rFonts w:hint="eastAsia" w:eastAsia="宋体" w:asciiTheme="minorEastAsia" w:hAnsiTheme="minorEastAsia"/>
          <w:b/>
          <w:sz w:val="21"/>
          <w:szCs w:val="21"/>
          <w:lang w:val="en-US" w:eastAsia="zh-CN"/>
        </w:rPr>
      </w:pPr>
    </w:p>
    <w:p>
      <w:pPr>
        <w:rPr>
          <w:rFonts w:hint="eastAsia" w:eastAsia="宋体" w:asciiTheme="minorEastAsia" w:hAnsiTheme="minorEastAsia"/>
          <w:b/>
          <w:sz w:val="21"/>
          <w:szCs w:val="21"/>
          <w:lang w:val="en-US" w:eastAsia="zh-CN"/>
        </w:rPr>
      </w:pPr>
    </w:p>
    <w:p>
      <w:pPr>
        <w:pStyle w:val="2"/>
        <w:rPr>
          <w:rFonts w:hint="eastAsia" w:eastAsia="宋体" w:asciiTheme="minorEastAsia" w:hAnsiTheme="minorEastAsia"/>
          <w:b/>
          <w:sz w:val="21"/>
          <w:szCs w:val="21"/>
          <w:lang w:val="en-US" w:eastAsia="zh-CN"/>
        </w:rPr>
      </w:pPr>
    </w:p>
    <w:p>
      <w:pPr>
        <w:rPr>
          <w:rFonts w:hint="default"/>
          <w:lang w:val="en-US" w:eastAsia="zh-CN"/>
        </w:rPr>
      </w:pPr>
    </w:p>
    <w:p>
      <w:pPr>
        <w:pStyle w:val="2"/>
        <w:rPr>
          <w:b/>
          <w:sz w:val="24"/>
          <w:szCs w:val="24"/>
        </w:rPr>
      </w:pPr>
      <w:r>
        <w:rPr>
          <w:rFonts w:hint="eastAsia" w:eastAsia="宋体" w:asciiTheme="minorEastAsia" w:hAnsiTheme="minorEastAsia"/>
          <w:b/>
          <w:sz w:val="21"/>
          <w:szCs w:val="21"/>
          <w:lang w:val="en-US" w:eastAsia="zh-CN"/>
        </w:rPr>
        <w:t xml:space="preserve">   </w:t>
      </w:r>
      <w:bookmarkStart w:id="28" w:name="bookmark24"/>
      <w:r>
        <w:rPr>
          <w:b/>
          <w:sz w:val="24"/>
          <w:szCs w:val="24"/>
        </w:rPr>
        <w:t>三</w:t>
      </w:r>
      <w:bookmarkEnd w:id="28"/>
      <w:r>
        <w:rPr>
          <w:b/>
          <w:sz w:val="24"/>
          <w:szCs w:val="24"/>
        </w:rPr>
        <w:t>、企业质量管理</w:t>
      </w:r>
    </w:p>
    <w:p>
      <w:pPr>
        <w:pStyle w:val="24"/>
        <w:spacing w:line="471" w:lineRule="exact"/>
        <w:ind w:firstLine="480" w:firstLineChars="200"/>
        <w:jc w:val="both"/>
        <w:rPr>
          <w:sz w:val="24"/>
          <w:szCs w:val="24"/>
        </w:rPr>
      </w:pPr>
      <w:r>
        <w:rPr>
          <w:sz w:val="24"/>
          <w:szCs w:val="24"/>
        </w:rPr>
        <w:t>1、质量管理机构</w:t>
      </w:r>
    </w:p>
    <w:p>
      <w:pPr>
        <w:pStyle w:val="24"/>
        <w:spacing w:line="471" w:lineRule="exact"/>
        <w:ind w:firstLine="420"/>
        <w:jc w:val="both"/>
        <w:rPr>
          <w:sz w:val="24"/>
          <w:szCs w:val="24"/>
        </w:rPr>
      </w:pPr>
      <w:r>
        <w:rPr>
          <w:sz w:val="24"/>
          <w:szCs w:val="24"/>
        </w:rPr>
        <w:t>本着对产品质量的高度重视，公司建立质量负责人制度，制定了各原料、部件、产品的检验标准，部门人员各司其职、协同配合，从研发、采购、生产等各个环节，加强产品的质量把控。总经理及高管团队一负责全面质量管理资源配置、全员质</w:t>
      </w:r>
      <w:r>
        <w:rPr>
          <w:sz w:val="24"/>
          <w:szCs w:val="24"/>
          <w:lang w:val="zh-CN" w:eastAsia="zh-CN" w:bidi="zh-CN"/>
        </w:rPr>
        <w:t>量意识</w:t>
      </w:r>
      <w:r>
        <w:rPr>
          <w:sz w:val="24"/>
          <w:szCs w:val="24"/>
        </w:rPr>
        <w:t>提升，向全体员工宣贯质量理念：</w:t>
      </w:r>
    </w:p>
    <w:p>
      <w:pPr>
        <w:pStyle w:val="24"/>
        <w:spacing w:line="471" w:lineRule="exact"/>
        <w:ind w:firstLine="420"/>
        <w:jc w:val="both"/>
        <w:rPr>
          <w:sz w:val="24"/>
          <w:szCs w:val="24"/>
        </w:rPr>
      </w:pPr>
      <w:r>
        <w:rPr>
          <w:rFonts w:hint="eastAsia"/>
          <w:sz w:val="24"/>
          <w:szCs w:val="24"/>
          <w:lang w:eastAsia="zh-CN"/>
        </w:rPr>
        <w:t>总经理室—</w:t>
      </w:r>
      <w:r>
        <w:rPr>
          <w:sz w:val="24"/>
          <w:szCs w:val="24"/>
        </w:rPr>
        <w:t>负责建立、监控和完善公司内综合管理体系，推行全面质量管理工作</w:t>
      </w:r>
      <w:r>
        <w:rPr>
          <w:rFonts w:hint="eastAsia"/>
          <w:sz w:val="24"/>
          <w:szCs w:val="24"/>
          <w:lang w:eastAsia="zh-CN"/>
        </w:rPr>
        <w:t>，</w:t>
      </w:r>
      <w:r>
        <w:rPr>
          <w:sz w:val="24"/>
          <w:szCs w:val="24"/>
        </w:rPr>
        <w:t>不断提升公司整体质量经营管理水平</w:t>
      </w:r>
      <w:r>
        <w:rPr>
          <w:rFonts w:hint="eastAsia"/>
          <w:sz w:val="24"/>
          <w:szCs w:val="24"/>
          <w:lang w:eastAsia="zh-CN"/>
        </w:rPr>
        <w:t>；</w:t>
      </w:r>
    </w:p>
    <w:p>
      <w:pPr>
        <w:pStyle w:val="24"/>
        <w:spacing w:line="471" w:lineRule="exact"/>
        <w:ind w:firstLine="420"/>
        <w:jc w:val="both"/>
        <w:rPr>
          <w:sz w:val="24"/>
          <w:szCs w:val="24"/>
        </w:rPr>
      </w:pPr>
      <w:r>
        <w:rPr>
          <w:rFonts w:hint="eastAsia"/>
          <w:sz w:val="24"/>
          <w:szCs w:val="24"/>
          <w:lang w:eastAsia="zh-CN"/>
        </w:rPr>
        <w:t>采购—</w:t>
      </w:r>
      <w:r>
        <w:rPr>
          <w:sz w:val="24"/>
          <w:szCs w:val="24"/>
        </w:rPr>
        <w:t>负责对供应商的开发和能力提升,确保外购和主辅材料源头产品质量符合要求</w:t>
      </w:r>
      <w:r>
        <w:rPr>
          <w:rFonts w:hint="eastAsia"/>
          <w:sz w:val="24"/>
          <w:szCs w:val="24"/>
          <w:lang w:eastAsia="zh-CN"/>
        </w:rPr>
        <w:t>；</w:t>
      </w:r>
    </w:p>
    <w:p>
      <w:pPr>
        <w:pStyle w:val="24"/>
        <w:spacing w:line="471" w:lineRule="exact"/>
        <w:ind w:firstLine="420"/>
        <w:jc w:val="both"/>
        <w:rPr>
          <w:sz w:val="24"/>
          <w:szCs w:val="24"/>
        </w:rPr>
      </w:pPr>
      <w:r>
        <w:rPr>
          <w:rFonts w:hint="eastAsia"/>
          <w:sz w:val="24"/>
          <w:szCs w:val="24"/>
          <w:lang w:eastAsia="zh-CN"/>
        </w:rPr>
        <w:t>销售—</w:t>
      </w:r>
      <w:r>
        <w:rPr>
          <w:sz w:val="24"/>
          <w:szCs w:val="24"/>
        </w:rPr>
        <w:t>负责搜集市场投诉信息和产品质量问题.并反馈相关部门；</w:t>
      </w:r>
      <w:r>
        <w:rPr>
          <w:rFonts w:hint="eastAsia"/>
          <w:sz w:val="24"/>
          <w:szCs w:val="24"/>
          <w:lang w:eastAsia="zh-CN"/>
        </w:rPr>
        <w:t>负责公司</w:t>
      </w:r>
      <w:r>
        <w:rPr>
          <w:rFonts w:hint="eastAsia"/>
          <w:sz w:val="24"/>
          <w:szCs w:val="24"/>
          <w:lang w:val="en-US" w:eastAsia="zh-CN"/>
        </w:rPr>
        <w:t>产品</w:t>
      </w:r>
      <w:r>
        <w:rPr>
          <w:rFonts w:hint="eastAsia"/>
          <w:sz w:val="24"/>
          <w:szCs w:val="24"/>
          <w:lang w:eastAsia="zh-CN"/>
        </w:rPr>
        <w:t>的销售管理过程，收集零售顾客的反馈信息。</w:t>
      </w:r>
    </w:p>
    <w:p>
      <w:pPr>
        <w:pStyle w:val="24"/>
        <w:spacing w:line="480" w:lineRule="exact"/>
        <w:ind w:firstLine="420"/>
        <w:jc w:val="both"/>
        <w:rPr>
          <w:sz w:val="24"/>
          <w:szCs w:val="24"/>
        </w:rPr>
      </w:pPr>
      <w:r>
        <w:rPr>
          <w:rFonts w:hint="eastAsia"/>
          <w:sz w:val="24"/>
          <w:szCs w:val="24"/>
          <w:lang w:val="en-US" w:eastAsia="zh-CN"/>
        </w:rPr>
        <w:t>质检部和生产部</w:t>
      </w:r>
      <w:r>
        <w:rPr>
          <w:sz w:val="24"/>
          <w:szCs w:val="24"/>
        </w:rPr>
        <w:t>负责组织产品实现过程的策划以及质量</w:t>
      </w:r>
      <w:r>
        <w:rPr>
          <w:rFonts w:hint="eastAsia"/>
          <w:sz w:val="24"/>
          <w:szCs w:val="24"/>
          <w:lang w:eastAsia="zh-CN"/>
        </w:rPr>
        <w:t>；</w:t>
      </w:r>
      <w:r>
        <w:rPr>
          <w:sz w:val="24"/>
          <w:szCs w:val="24"/>
        </w:rPr>
        <w:t>计划的编制，对本公司生产和服务提供过程进行控制</w:t>
      </w:r>
      <w:r>
        <w:rPr>
          <w:rFonts w:hint="eastAsia"/>
          <w:sz w:val="24"/>
          <w:szCs w:val="24"/>
          <w:lang w:eastAsia="zh-CN"/>
        </w:rPr>
        <w:t>；</w:t>
      </w:r>
      <w:r>
        <w:rPr>
          <w:sz w:val="24"/>
          <w:szCs w:val="24"/>
        </w:rPr>
        <w:t>负责公司质量战略的推进实施</w:t>
      </w:r>
      <w:r>
        <w:rPr>
          <w:rFonts w:hint="eastAsia"/>
          <w:sz w:val="24"/>
          <w:szCs w:val="24"/>
          <w:lang w:eastAsia="zh-CN"/>
        </w:rPr>
        <w:t>，</w:t>
      </w:r>
      <w:r>
        <w:rPr>
          <w:sz w:val="24"/>
          <w:szCs w:val="24"/>
        </w:rPr>
        <w:t>提升产品质量和过程质量指标，同时实施质</w:t>
      </w:r>
      <w:r>
        <w:rPr>
          <w:rStyle w:val="23"/>
          <w:sz w:val="24"/>
          <w:szCs w:val="24"/>
        </w:rPr>
        <w:t>量改进工作。</w:t>
      </w:r>
      <w:r>
        <w:rPr>
          <w:sz w:val="24"/>
          <w:szCs w:val="24"/>
        </w:rPr>
        <w:t>公司设立了管理者代表，确定其职责和权限，对质量实行一票否决，全面建立公司质</w:t>
      </w:r>
      <w:r>
        <w:rPr>
          <w:rFonts w:hint="eastAsia"/>
          <w:sz w:val="24"/>
          <w:szCs w:val="24"/>
          <w:lang w:eastAsia="zh-CN"/>
        </w:rPr>
        <w:t>量</w:t>
      </w:r>
      <w:r>
        <w:rPr>
          <w:sz w:val="24"/>
          <w:szCs w:val="24"/>
        </w:rPr>
        <w:t>文化。</w:t>
      </w:r>
    </w:p>
    <w:p>
      <w:pPr>
        <w:pStyle w:val="24"/>
        <w:spacing w:line="467" w:lineRule="exact"/>
        <w:ind w:firstLine="420"/>
        <w:jc w:val="both"/>
        <w:rPr>
          <w:sz w:val="24"/>
          <w:szCs w:val="24"/>
        </w:rPr>
      </w:pPr>
      <w:r>
        <w:rPr>
          <w:sz w:val="24"/>
          <w:szCs w:val="24"/>
        </w:rPr>
        <w:t>为达到对产品和服务质量安全的重视</w:t>
      </w:r>
      <w:r>
        <w:rPr>
          <w:rFonts w:hint="eastAsia"/>
          <w:sz w:val="24"/>
          <w:szCs w:val="24"/>
          <w:lang w:eastAsia="zh-CN"/>
        </w:rPr>
        <w:t>，</w:t>
      </w:r>
      <w:r>
        <w:rPr>
          <w:sz w:val="24"/>
          <w:szCs w:val="24"/>
        </w:rPr>
        <w:t>公司总经理履行了如下的职责：</w:t>
      </w:r>
    </w:p>
    <w:p>
      <w:pPr>
        <w:pStyle w:val="24"/>
        <w:tabs>
          <w:tab w:val="left" w:pos="768"/>
        </w:tabs>
        <w:spacing w:line="467" w:lineRule="exact"/>
        <w:ind w:firstLine="420"/>
        <w:jc w:val="both"/>
        <w:rPr>
          <w:sz w:val="24"/>
          <w:szCs w:val="24"/>
        </w:rPr>
      </w:pPr>
      <w:bookmarkStart w:id="29" w:name="bookmark25"/>
      <w:r>
        <w:rPr>
          <w:sz w:val="24"/>
          <w:szCs w:val="24"/>
        </w:rPr>
        <w:t>1</w:t>
      </w:r>
      <w:bookmarkEnd w:id="29"/>
      <w:r>
        <w:rPr>
          <w:sz w:val="24"/>
          <w:szCs w:val="24"/>
        </w:rPr>
        <w:t>）</w:t>
      </w:r>
      <w:r>
        <w:rPr>
          <w:sz w:val="24"/>
          <w:szCs w:val="24"/>
        </w:rPr>
        <w:tab/>
      </w:r>
      <w:r>
        <w:rPr>
          <w:sz w:val="24"/>
          <w:szCs w:val="24"/>
        </w:rPr>
        <w:t>参与品质战略的制定、评审</w:t>
      </w:r>
      <w:r>
        <w:rPr>
          <w:rFonts w:hint="eastAsia"/>
          <w:sz w:val="24"/>
          <w:szCs w:val="24"/>
          <w:lang w:eastAsia="zh-CN"/>
        </w:rPr>
        <w:t>；</w:t>
      </w:r>
    </w:p>
    <w:p>
      <w:pPr>
        <w:pStyle w:val="24"/>
        <w:tabs>
          <w:tab w:val="left" w:pos="783"/>
        </w:tabs>
        <w:spacing w:line="467" w:lineRule="exact"/>
        <w:ind w:firstLine="420"/>
        <w:jc w:val="both"/>
        <w:rPr>
          <w:sz w:val="24"/>
          <w:szCs w:val="24"/>
        </w:rPr>
      </w:pPr>
      <w:bookmarkStart w:id="30" w:name="bookmark26"/>
      <w:r>
        <w:rPr>
          <w:sz w:val="24"/>
          <w:szCs w:val="24"/>
        </w:rPr>
        <w:t>2</w:t>
      </w:r>
      <w:bookmarkEnd w:id="30"/>
      <w:r>
        <w:rPr>
          <w:sz w:val="24"/>
          <w:szCs w:val="24"/>
        </w:rPr>
        <w:t>）</w:t>
      </w:r>
      <w:r>
        <w:rPr>
          <w:sz w:val="24"/>
          <w:szCs w:val="24"/>
        </w:rPr>
        <w:tab/>
      </w:r>
      <w:r>
        <w:rPr>
          <w:sz w:val="24"/>
          <w:szCs w:val="24"/>
        </w:rPr>
        <w:t>亲自参与质量例会</w:t>
      </w:r>
      <w:r>
        <w:rPr>
          <w:rFonts w:hint="eastAsia"/>
          <w:sz w:val="24"/>
          <w:szCs w:val="24"/>
          <w:lang w:eastAsia="zh-CN"/>
        </w:rPr>
        <w:t>；</w:t>
      </w:r>
    </w:p>
    <w:p>
      <w:pPr>
        <w:pStyle w:val="24"/>
        <w:tabs>
          <w:tab w:val="left" w:pos="783"/>
        </w:tabs>
        <w:spacing w:line="467" w:lineRule="exact"/>
        <w:ind w:firstLine="420"/>
        <w:jc w:val="both"/>
        <w:rPr>
          <w:sz w:val="24"/>
          <w:szCs w:val="24"/>
        </w:rPr>
      </w:pPr>
      <w:bookmarkStart w:id="31" w:name="bookmark27"/>
      <w:r>
        <w:rPr>
          <w:sz w:val="24"/>
          <w:szCs w:val="24"/>
        </w:rPr>
        <w:t>3</w:t>
      </w:r>
      <w:bookmarkEnd w:id="31"/>
      <w:r>
        <w:rPr>
          <w:sz w:val="24"/>
          <w:szCs w:val="24"/>
        </w:rPr>
        <w:t>）</w:t>
      </w:r>
      <w:r>
        <w:rPr>
          <w:sz w:val="24"/>
          <w:szCs w:val="24"/>
        </w:rPr>
        <w:tab/>
      </w:r>
      <w:r>
        <w:rPr>
          <w:sz w:val="24"/>
          <w:szCs w:val="24"/>
        </w:rPr>
        <w:t>参与重大产品质量评审和质量改进活动</w:t>
      </w:r>
      <w:r>
        <w:rPr>
          <w:rFonts w:hint="eastAsia"/>
          <w:sz w:val="24"/>
          <w:szCs w:val="24"/>
          <w:lang w:eastAsia="zh-CN"/>
        </w:rPr>
        <w:t>；</w:t>
      </w:r>
    </w:p>
    <w:p>
      <w:pPr>
        <w:pStyle w:val="24"/>
        <w:tabs>
          <w:tab w:val="left" w:pos="783"/>
        </w:tabs>
        <w:spacing w:line="467" w:lineRule="exact"/>
        <w:ind w:firstLine="420"/>
        <w:jc w:val="both"/>
        <w:rPr>
          <w:sz w:val="24"/>
          <w:szCs w:val="24"/>
        </w:rPr>
      </w:pPr>
      <w:bookmarkStart w:id="32" w:name="bookmark28"/>
      <w:r>
        <w:rPr>
          <w:sz w:val="24"/>
          <w:szCs w:val="24"/>
        </w:rPr>
        <w:t>4</w:t>
      </w:r>
      <w:bookmarkEnd w:id="32"/>
      <w:r>
        <w:rPr>
          <w:sz w:val="24"/>
          <w:szCs w:val="24"/>
        </w:rPr>
        <w:t>）</w:t>
      </w:r>
      <w:r>
        <w:rPr>
          <w:sz w:val="24"/>
          <w:szCs w:val="24"/>
        </w:rPr>
        <w:tab/>
      </w:r>
      <w:r>
        <w:rPr>
          <w:sz w:val="24"/>
          <w:szCs w:val="24"/>
        </w:rPr>
        <w:t>参与质量表彰活动</w:t>
      </w:r>
      <w:r>
        <w:rPr>
          <w:rFonts w:hint="eastAsia"/>
          <w:sz w:val="24"/>
          <w:szCs w:val="24"/>
          <w:lang w:eastAsia="zh-CN"/>
        </w:rPr>
        <w:t>；</w:t>
      </w:r>
    </w:p>
    <w:p>
      <w:pPr>
        <w:pStyle w:val="24"/>
        <w:tabs>
          <w:tab w:val="left" w:pos="783"/>
        </w:tabs>
        <w:spacing w:line="467" w:lineRule="exact"/>
        <w:ind w:firstLine="420"/>
        <w:jc w:val="both"/>
        <w:rPr>
          <w:sz w:val="24"/>
          <w:szCs w:val="24"/>
        </w:rPr>
      </w:pPr>
      <w:bookmarkStart w:id="33" w:name="bookmark29"/>
      <w:r>
        <w:rPr>
          <w:sz w:val="24"/>
          <w:szCs w:val="24"/>
        </w:rPr>
        <w:t>5</w:t>
      </w:r>
      <w:bookmarkEnd w:id="33"/>
      <w:r>
        <w:rPr>
          <w:sz w:val="24"/>
          <w:szCs w:val="24"/>
        </w:rPr>
        <w:t>）</w:t>
      </w:r>
      <w:r>
        <w:rPr>
          <w:sz w:val="24"/>
          <w:szCs w:val="24"/>
        </w:rPr>
        <w:tab/>
      </w:r>
      <w:r>
        <w:rPr>
          <w:sz w:val="24"/>
          <w:szCs w:val="24"/>
        </w:rPr>
        <w:t>参与质量月活动，普及质量安全教育</w:t>
      </w:r>
      <w:r>
        <w:rPr>
          <w:rFonts w:hint="eastAsia"/>
          <w:sz w:val="24"/>
          <w:szCs w:val="24"/>
          <w:lang w:eastAsia="zh-CN"/>
        </w:rPr>
        <w:t>；</w:t>
      </w:r>
    </w:p>
    <w:p>
      <w:pPr>
        <w:pStyle w:val="24"/>
        <w:tabs>
          <w:tab w:val="left" w:pos="798"/>
        </w:tabs>
        <w:spacing w:line="467" w:lineRule="exact"/>
        <w:ind w:firstLine="420"/>
        <w:jc w:val="both"/>
        <w:rPr>
          <w:sz w:val="24"/>
          <w:szCs w:val="24"/>
        </w:rPr>
      </w:pPr>
      <w:bookmarkStart w:id="34" w:name="bookmark30"/>
      <w:r>
        <w:rPr>
          <w:sz w:val="24"/>
          <w:szCs w:val="24"/>
        </w:rPr>
        <w:t>6</w:t>
      </w:r>
      <w:bookmarkEnd w:id="34"/>
      <w:r>
        <w:rPr>
          <w:sz w:val="24"/>
          <w:szCs w:val="24"/>
        </w:rPr>
        <w:t>）</w:t>
      </w:r>
      <w:r>
        <w:rPr>
          <w:sz w:val="24"/>
          <w:szCs w:val="24"/>
        </w:rPr>
        <w:tab/>
      </w:r>
      <w:r>
        <w:rPr>
          <w:sz w:val="24"/>
          <w:szCs w:val="24"/>
        </w:rPr>
        <w:t>建立明确的质量事故问责制、质量安金追溯制度。</w:t>
      </w:r>
    </w:p>
    <w:p>
      <w:pPr>
        <w:pStyle w:val="24"/>
        <w:spacing w:line="471" w:lineRule="exact"/>
        <w:ind w:left="0" w:leftChars="0" w:firstLine="0" w:firstLineChars="0"/>
        <w:jc w:val="both"/>
        <w:rPr>
          <w:rFonts w:hint="eastAsia"/>
          <w:sz w:val="24"/>
          <w:szCs w:val="24"/>
          <w:lang w:val="en-US" w:eastAsia="zh-CN"/>
        </w:rPr>
      </w:pPr>
      <w:r>
        <w:rPr>
          <w:rFonts w:hint="eastAsia"/>
          <w:sz w:val="24"/>
          <w:szCs w:val="24"/>
          <w:lang w:val="en-US" w:eastAsia="zh-CN"/>
        </w:rPr>
        <w:t>2</w:t>
      </w:r>
      <w:r>
        <w:rPr>
          <w:sz w:val="24"/>
          <w:szCs w:val="24"/>
        </w:rPr>
        <w:t>、质量管理</w:t>
      </w:r>
      <w:r>
        <w:rPr>
          <w:rFonts w:hint="eastAsia"/>
          <w:sz w:val="24"/>
          <w:szCs w:val="24"/>
          <w:lang w:val="en-US" w:eastAsia="zh-CN"/>
        </w:rPr>
        <w:t>体系</w:t>
      </w:r>
    </w:p>
    <w:p>
      <w:pPr>
        <w:pStyle w:val="24"/>
        <w:spacing w:line="240" w:lineRule="auto"/>
        <w:ind w:left="0" w:leftChars="0" w:firstLine="0" w:firstLineChars="0"/>
        <w:jc w:val="both"/>
        <w:rPr>
          <w:rFonts w:hint="default"/>
          <w:sz w:val="24"/>
          <w:szCs w:val="24"/>
          <w:lang w:val="en-US" w:eastAsia="zh-CN"/>
        </w:rPr>
      </w:pPr>
      <w:r>
        <w:rPr>
          <w:rFonts w:hint="eastAsia"/>
          <w:sz w:val="24"/>
          <w:szCs w:val="24"/>
          <w:lang w:val="en-US" w:eastAsia="zh-CN"/>
        </w:rPr>
        <w:t xml:space="preserve">              </w:t>
      </w:r>
    </w:p>
    <w:p>
      <w:pPr>
        <w:pStyle w:val="2"/>
        <w:tabs>
          <w:tab w:val="left" w:pos="3856"/>
          <w:tab w:val="left" w:pos="7024"/>
        </w:tabs>
        <w:jc w:val="left"/>
        <w:rPr>
          <w:rFonts w:hint="default"/>
          <w:lang w:val="en-US"/>
        </w:rPr>
      </w:pPr>
      <w:r>
        <w:rPr>
          <w:rFonts w:hint="eastAsia"/>
          <w:lang w:val="en-US" w:eastAsia="zh-CN"/>
        </w:rPr>
        <w:drawing>
          <wp:inline distT="0" distB="0" distL="114300" distR="114300">
            <wp:extent cx="2031365" cy="3143250"/>
            <wp:effectExtent l="0" t="0" r="6985" b="0"/>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15"/>
                    <a:stretch>
                      <a:fillRect/>
                    </a:stretch>
                  </pic:blipFill>
                  <pic:spPr>
                    <a:xfrm>
                      <a:off x="0" y="0"/>
                      <a:ext cx="2031365" cy="3143250"/>
                    </a:xfrm>
                    <a:prstGeom prst="rect">
                      <a:avLst/>
                    </a:prstGeom>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1945005" cy="3124835"/>
            <wp:effectExtent l="0" t="0" r="17145" b="18415"/>
            <wp:docPr id="7" name="图片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
                    <pic:cNvPicPr>
                      <a:picLocks noChangeAspect="1"/>
                    </pic:cNvPicPr>
                  </pic:nvPicPr>
                  <pic:blipFill>
                    <a:blip r:embed="rId16"/>
                    <a:stretch>
                      <a:fillRect/>
                    </a:stretch>
                  </pic:blipFill>
                  <pic:spPr>
                    <a:xfrm>
                      <a:off x="0" y="0"/>
                      <a:ext cx="1945005" cy="3124835"/>
                    </a:xfrm>
                    <a:prstGeom prst="rect">
                      <a:avLst/>
                    </a:prstGeom>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1992630" cy="3133090"/>
            <wp:effectExtent l="0" t="0" r="7620" b="10160"/>
            <wp:docPr id="8" name="图片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
                    <pic:cNvPicPr>
                      <a:picLocks noChangeAspect="1"/>
                    </pic:cNvPicPr>
                  </pic:nvPicPr>
                  <pic:blipFill>
                    <a:blip r:embed="rId17"/>
                    <a:stretch>
                      <a:fillRect/>
                    </a:stretch>
                  </pic:blipFill>
                  <pic:spPr>
                    <a:xfrm>
                      <a:off x="0" y="0"/>
                      <a:ext cx="1992630" cy="3133090"/>
                    </a:xfrm>
                    <a:prstGeom prst="rect">
                      <a:avLst/>
                    </a:prstGeom>
                  </pic:spPr>
                </pic:pic>
              </a:graphicData>
            </a:graphic>
          </wp:inline>
        </w:drawing>
      </w:r>
    </w:p>
    <w:p>
      <w:pPr>
        <w:pStyle w:val="24"/>
        <w:tabs>
          <w:tab w:val="left" w:pos="768"/>
        </w:tabs>
        <w:spacing w:line="467" w:lineRule="exact"/>
        <w:ind w:firstLine="420"/>
        <w:jc w:val="both"/>
        <w:rPr>
          <w:sz w:val="24"/>
          <w:szCs w:val="24"/>
        </w:rPr>
      </w:pPr>
      <w:bookmarkStart w:id="35" w:name="bookmark31"/>
      <w:r>
        <w:rPr>
          <w:sz w:val="24"/>
          <w:szCs w:val="24"/>
        </w:rPr>
        <w:t>1</w:t>
      </w:r>
      <w:bookmarkEnd w:id="35"/>
      <w:r>
        <w:rPr>
          <w:sz w:val="24"/>
          <w:szCs w:val="24"/>
        </w:rPr>
        <w:t>）</w:t>
      </w:r>
      <w:r>
        <w:rPr>
          <w:sz w:val="24"/>
          <w:szCs w:val="24"/>
        </w:rPr>
        <w:tab/>
      </w:r>
      <w:r>
        <w:rPr>
          <w:sz w:val="24"/>
          <w:szCs w:val="24"/>
        </w:rPr>
        <w:t>履行质量安全主体责任</w:t>
      </w:r>
    </w:p>
    <w:p>
      <w:pPr>
        <w:pStyle w:val="24"/>
        <w:spacing w:line="467" w:lineRule="exact"/>
        <w:ind w:firstLine="420"/>
        <w:jc w:val="both"/>
        <w:rPr>
          <w:sz w:val="24"/>
          <w:szCs w:val="24"/>
        </w:rPr>
      </w:pPr>
      <w:r>
        <w:rPr>
          <w:sz w:val="24"/>
          <w:szCs w:val="24"/>
        </w:rPr>
        <w:t>公司树立</w:t>
      </w:r>
      <w:r>
        <w:rPr>
          <w:sz w:val="24"/>
          <w:szCs w:val="24"/>
          <w:lang w:val="zh-CN" w:eastAsia="zh-CN" w:bidi="zh-CN"/>
        </w:rPr>
        <w:t>“产品</w:t>
      </w:r>
      <w:r>
        <w:rPr>
          <w:sz w:val="24"/>
          <w:szCs w:val="24"/>
        </w:rPr>
        <w:t>质量安全高于一切”理念，建立了</w:t>
      </w:r>
      <w:r>
        <w:rPr>
          <w:sz w:val="24"/>
          <w:szCs w:val="24"/>
          <w:lang w:val="zh-CN" w:eastAsia="zh-CN" w:bidi="zh-CN"/>
        </w:rPr>
        <w:t>“内</w:t>
      </w:r>
      <w:r>
        <w:rPr>
          <w:sz w:val="24"/>
          <w:szCs w:val="24"/>
        </w:rPr>
        <w:t>外兼修</w:t>
      </w:r>
      <w:r>
        <w:rPr>
          <w:sz w:val="24"/>
          <w:szCs w:val="24"/>
          <w:lang w:val="zh-CN" w:eastAsia="zh-CN" w:bidi="zh-CN"/>
        </w:rPr>
        <w:t>”的质</w:t>
      </w:r>
      <w:r>
        <w:rPr>
          <w:sz w:val="24"/>
          <w:szCs w:val="24"/>
        </w:rPr>
        <w:t>量管理体系，对每道工序实行流程化管理。公司建立了从原料到成品的</w:t>
      </w:r>
      <w:r>
        <w:rPr>
          <w:rFonts w:hint="eastAsia"/>
          <w:sz w:val="24"/>
          <w:szCs w:val="24"/>
          <w:lang w:eastAsia="zh-CN"/>
        </w:rPr>
        <w:t>全</w:t>
      </w:r>
      <w:r>
        <w:rPr>
          <w:sz w:val="24"/>
          <w:szCs w:val="24"/>
        </w:rPr>
        <w:t>生命生产周期的管理系统</w:t>
      </w:r>
      <w:r>
        <w:rPr>
          <w:rFonts w:hint="eastAsia"/>
          <w:sz w:val="24"/>
          <w:szCs w:val="24"/>
          <w:lang w:eastAsia="zh-CN"/>
        </w:rPr>
        <w:t>，</w:t>
      </w:r>
      <w:r>
        <w:rPr>
          <w:sz w:val="24"/>
          <w:szCs w:val="24"/>
        </w:rPr>
        <w:t>确保产品的可追溯。同时，公司定期召开质量专题会议、质量专题培训，强调树立品质意识</w:t>
      </w:r>
      <w:r>
        <w:rPr>
          <w:rFonts w:hint="eastAsia"/>
          <w:sz w:val="24"/>
          <w:szCs w:val="24"/>
          <w:lang w:eastAsia="zh-CN"/>
        </w:rPr>
        <w:t>；</w:t>
      </w:r>
      <w:r>
        <w:rPr>
          <w:sz w:val="24"/>
          <w:szCs w:val="24"/>
        </w:rPr>
        <w:t xml:space="preserve"> 一要管理人员带头，二要重视客户意见，三要实现</w:t>
      </w:r>
      <w:r>
        <w:rPr>
          <w:rFonts w:hint="eastAsia"/>
          <w:sz w:val="24"/>
          <w:szCs w:val="24"/>
          <w:lang w:eastAsia="zh-CN"/>
        </w:rPr>
        <w:t>全</w:t>
      </w:r>
      <w:r>
        <w:rPr>
          <w:sz w:val="24"/>
          <w:szCs w:val="24"/>
        </w:rPr>
        <w:t>体员工的追求零缺陷目标，防患于未然， 四要更好地发挥各级质量人员的作用。</w:t>
      </w:r>
      <w:r>
        <w:rPr>
          <w:rFonts w:hint="eastAsia"/>
          <w:sz w:val="24"/>
          <w:szCs w:val="24"/>
          <w:lang w:eastAsia="zh-CN"/>
        </w:rPr>
        <w:t>赛迅环保</w:t>
      </w:r>
      <w:r>
        <w:rPr>
          <w:sz w:val="24"/>
          <w:szCs w:val="24"/>
        </w:rPr>
        <w:t>实行质量安全</w:t>
      </w:r>
      <w:r>
        <w:rPr>
          <w:sz w:val="24"/>
          <w:szCs w:val="24"/>
          <w:lang w:val="zh-CN" w:eastAsia="zh-CN" w:bidi="zh-CN"/>
        </w:rPr>
        <w:t>“一</w:t>
      </w:r>
      <w:r>
        <w:rPr>
          <w:sz w:val="24"/>
          <w:szCs w:val="24"/>
        </w:rPr>
        <w:t>票否决</w:t>
      </w:r>
      <w:r>
        <w:rPr>
          <w:sz w:val="24"/>
          <w:szCs w:val="24"/>
          <w:lang w:val="zh-CN" w:eastAsia="zh-CN" w:bidi="zh-CN"/>
        </w:rPr>
        <w:t>”制。</w:t>
      </w:r>
      <w:r>
        <w:rPr>
          <w:sz w:val="24"/>
          <w:szCs w:val="24"/>
        </w:rPr>
        <w:t>公司质量管理体系从持续改进，向追求卓越看齐，建立了以公司战略为核心，以</w:t>
      </w:r>
      <w:r>
        <w:rPr>
          <w:sz w:val="24"/>
          <w:szCs w:val="24"/>
          <w:lang w:val="en-US" w:eastAsia="en-US" w:bidi="en-US"/>
        </w:rPr>
        <w:t xml:space="preserve">GB/T </w:t>
      </w:r>
      <w:r>
        <w:rPr>
          <w:sz w:val="24"/>
          <w:szCs w:val="24"/>
        </w:rPr>
        <w:t>19580卓越绩效管理模式为框架的整合型全面质量管理体系。满足客户、股东、员工、供应商、社会和 合作伙伴六大利益相关方的要求，在公司各层面建立了相应的战略规划、质量目标。以公司 绩效考核体系为依托，设立了质量考核</w:t>
      </w:r>
      <w:r>
        <w:rPr>
          <w:sz w:val="24"/>
          <w:szCs w:val="24"/>
          <w:lang w:val="en-US" w:eastAsia="en-US" w:bidi="en-US"/>
        </w:rPr>
        <w:t>KPI</w:t>
      </w:r>
      <w:r>
        <w:rPr>
          <w:sz w:val="24"/>
          <w:szCs w:val="24"/>
        </w:rPr>
        <w:t>和质量问责制。</w:t>
      </w:r>
    </w:p>
    <w:p>
      <w:pPr>
        <w:pStyle w:val="24"/>
        <w:tabs>
          <w:tab w:val="left" w:pos="783"/>
        </w:tabs>
        <w:spacing w:line="467" w:lineRule="exact"/>
        <w:ind w:firstLine="420"/>
        <w:jc w:val="both"/>
        <w:rPr>
          <w:sz w:val="24"/>
          <w:szCs w:val="24"/>
        </w:rPr>
      </w:pPr>
      <w:bookmarkStart w:id="36" w:name="bookmark32"/>
      <w:r>
        <w:rPr>
          <w:sz w:val="24"/>
          <w:szCs w:val="24"/>
        </w:rPr>
        <w:t>2</w:t>
      </w:r>
      <w:bookmarkEnd w:id="36"/>
      <w:r>
        <w:rPr>
          <w:sz w:val="24"/>
          <w:szCs w:val="24"/>
        </w:rPr>
        <w:t>）</w:t>
      </w:r>
      <w:r>
        <w:rPr>
          <w:sz w:val="24"/>
          <w:szCs w:val="24"/>
        </w:rPr>
        <w:tab/>
      </w:r>
      <w:r>
        <w:rPr>
          <w:sz w:val="24"/>
          <w:szCs w:val="24"/>
        </w:rPr>
        <w:t>质量培训</w:t>
      </w:r>
    </w:p>
    <w:p>
      <w:pPr>
        <w:pStyle w:val="24"/>
        <w:spacing w:line="472" w:lineRule="exact"/>
        <w:ind w:firstLine="420"/>
        <w:jc w:val="both"/>
        <w:rPr>
          <w:sz w:val="24"/>
          <w:szCs w:val="24"/>
        </w:rPr>
      </w:pPr>
      <w:r>
        <w:rPr>
          <w:sz w:val="24"/>
          <w:szCs w:val="24"/>
        </w:rPr>
        <w:t>在体系运行过程中，公司运用各种科学、有效的方法，测量、分析、改进，基于</w:t>
      </w:r>
      <w:r>
        <w:rPr>
          <w:sz w:val="24"/>
          <w:szCs w:val="24"/>
          <w:lang w:val="en-US" w:eastAsia="en-US" w:bidi="en-US"/>
        </w:rPr>
        <w:t xml:space="preserve">PDCA </w:t>
      </w:r>
      <w:r>
        <w:rPr>
          <w:sz w:val="24"/>
          <w:szCs w:val="24"/>
        </w:rPr>
        <w:t>的系统方法，不断持续改善。公司运用多种工具，改进各部门、各层次的绩效，并采用标杆对比和学习的方式，不断修正个人工作思路和方式，确保实现个人和公司整体目标。公司积</w:t>
      </w:r>
      <w:r>
        <w:rPr>
          <w:rStyle w:val="23"/>
          <w:sz w:val="24"/>
          <w:szCs w:val="24"/>
        </w:rPr>
        <w:t>极与外部进行交流学习，适时邀请专家对公司员工进行专项培训，公司定期对各级员工开展 质量教育，对质量控制点进行专项管理，确保制造过程产品质量的一致性。</w:t>
      </w:r>
    </w:p>
    <w:p>
      <w:pPr>
        <w:pStyle w:val="24"/>
        <w:spacing w:line="467" w:lineRule="exact"/>
        <w:ind w:firstLine="520"/>
        <w:jc w:val="both"/>
        <w:rPr>
          <w:sz w:val="24"/>
          <w:szCs w:val="24"/>
        </w:rPr>
      </w:pPr>
      <w:r>
        <w:rPr>
          <w:sz w:val="24"/>
          <w:szCs w:val="24"/>
        </w:rPr>
        <w:t>为牢固树立全体员工的诚信意识，公司在年初形成本年度的教育培训计划。按计划开展教育培训。由公司组织新工教育培训。各车间主任负责班</w:t>
      </w:r>
      <w:r>
        <w:rPr>
          <w:rFonts w:hint="eastAsia"/>
          <w:sz w:val="24"/>
          <w:szCs w:val="24"/>
          <w:lang w:eastAsia="zh-CN"/>
        </w:rPr>
        <w:t>组</w:t>
      </w:r>
      <w:r>
        <w:rPr>
          <w:sz w:val="24"/>
          <w:szCs w:val="24"/>
        </w:rPr>
        <w:t>长及员工的诚信宣传教育工作。 公司通过专</w:t>
      </w:r>
      <w:r>
        <w:rPr>
          <w:rFonts w:hint="eastAsia"/>
          <w:sz w:val="24"/>
          <w:szCs w:val="24"/>
          <w:lang w:eastAsia="zh-CN"/>
        </w:rPr>
        <w:t>题</w:t>
      </w:r>
      <w:r>
        <w:rPr>
          <w:sz w:val="24"/>
          <w:szCs w:val="24"/>
        </w:rPr>
        <w:t>培训、书面文字进行张贴或传达，质量诚</w:t>
      </w:r>
      <w:r>
        <w:rPr>
          <w:rFonts w:hint="eastAsia"/>
          <w:sz w:val="24"/>
          <w:szCs w:val="24"/>
          <w:lang w:eastAsia="zh-CN"/>
        </w:rPr>
        <w:t>信</w:t>
      </w:r>
      <w:r>
        <w:rPr>
          <w:sz w:val="24"/>
          <w:szCs w:val="24"/>
        </w:rPr>
        <w:t>先进员工</w:t>
      </w:r>
      <w:r>
        <w:rPr>
          <w:rFonts w:hint="eastAsia"/>
          <w:sz w:val="24"/>
          <w:szCs w:val="24"/>
          <w:lang w:eastAsia="zh-CN"/>
        </w:rPr>
        <w:t>经常</w:t>
      </w:r>
      <w:r>
        <w:rPr>
          <w:sz w:val="24"/>
          <w:szCs w:val="24"/>
        </w:rPr>
        <w:t>交流，利用早会或班前会，利用图片展示等多种方式对企业员工实施质</w:t>
      </w:r>
      <w:r>
        <w:rPr>
          <w:rFonts w:hint="eastAsia"/>
          <w:sz w:val="24"/>
          <w:szCs w:val="24"/>
          <w:lang w:eastAsia="zh-CN"/>
        </w:rPr>
        <w:t>量</w:t>
      </w:r>
      <w:r>
        <w:rPr>
          <w:sz w:val="24"/>
          <w:szCs w:val="24"/>
        </w:rPr>
        <w:t>诚信教育。公司对在教育培训中成绩优异的人员给予一定奖励，同时在员工中进行宣传和经验推广。对不按时参加质量诚信教育培训或未通过培训考核的员工，采取一定的</w:t>
      </w:r>
      <w:r>
        <w:rPr>
          <w:rFonts w:hint="eastAsia"/>
          <w:sz w:val="24"/>
          <w:szCs w:val="24"/>
          <w:lang w:eastAsia="zh-CN"/>
        </w:rPr>
        <w:t>处罚</w:t>
      </w:r>
      <w:r>
        <w:rPr>
          <w:sz w:val="24"/>
          <w:szCs w:val="24"/>
        </w:rPr>
        <w:t>措施。</w:t>
      </w:r>
    </w:p>
    <w:p>
      <w:pPr>
        <w:pStyle w:val="24"/>
        <w:spacing w:line="467" w:lineRule="exact"/>
        <w:ind w:firstLine="520"/>
        <w:jc w:val="both"/>
        <w:rPr>
          <w:sz w:val="24"/>
          <w:szCs w:val="24"/>
        </w:rPr>
      </w:pPr>
      <w:bookmarkStart w:id="37" w:name="bookmark33"/>
      <w:r>
        <w:rPr>
          <w:sz w:val="24"/>
          <w:szCs w:val="24"/>
        </w:rPr>
        <w:t>3</w:t>
      </w:r>
      <w:bookmarkEnd w:id="37"/>
      <w:r>
        <w:rPr>
          <w:sz w:val="24"/>
          <w:szCs w:val="24"/>
        </w:rPr>
        <w:t>）质量法规及责任制度</w:t>
      </w:r>
    </w:p>
    <w:p>
      <w:pPr>
        <w:pStyle w:val="24"/>
        <w:spacing w:line="467" w:lineRule="exact"/>
        <w:ind w:firstLine="520"/>
        <w:jc w:val="both"/>
        <w:rPr>
          <w:sz w:val="24"/>
          <w:szCs w:val="24"/>
        </w:rPr>
      </w:pPr>
      <w:r>
        <w:rPr>
          <w:sz w:val="24"/>
          <w:szCs w:val="24"/>
        </w:rPr>
        <w:t>公司通过收集法律法规及其他标准、制度，制定公司内部相关标准，使产品达到国家法律法规和国家、行业标准的要求（其中部分指标超过外部要求），从产品技术上践行社会责任。同时，公司制定了《质量奖惩管理标准》、《质量考核管理办法》等文件，对产品质量问题进行责惩，遵循对质量事故不放过原则。</w:t>
      </w:r>
    </w:p>
    <w:p>
      <w:pPr>
        <w:pStyle w:val="24"/>
        <w:spacing w:after="120" w:line="467" w:lineRule="exact"/>
        <w:ind w:firstLine="0"/>
        <w:jc w:val="center"/>
        <w:rPr>
          <w:sz w:val="24"/>
          <w:szCs w:val="24"/>
        </w:rPr>
      </w:pPr>
    </w:p>
    <w:p>
      <w:pPr>
        <w:pStyle w:val="24"/>
        <w:spacing w:after="120" w:line="467" w:lineRule="exact"/>
        <w:ind w:firstLine="0"/>
        <w:jc w:val="center"/>
        <w:rPr>
          <w:sz w:val="24"/>
          <w:szCs w:val="24"/>
        </w:rPr>
      </w:pPr>
      <w:r>
        <w:rPr>
          <w:sz w:val="24"/>
          <w:szCs w:val="24"/>
        </w:rPr>
        <w:t xml:space="preserve">表1 </w:t>
      </w:r>
      <w:r>
        <w:rPr>
          <w:rFonts w:hint="eastAsia"/>
          <w:sz w:val="24"/>
          <w:szCs w:val="24"/>
          <w:lang w:eastAsia="zh-CN"/>
        </w:rPr>
        <w:t>赛迅环保</w:t>
      </w:r>
      <w:r>
        <w:rPr>
          <w:sz w:val="24"/>
          <w:szCs w:val="24"/>
        </w:rPr>
        <w:t>所遵守的质量标准及其他相关法律法规</w:t>
      </w:r>
    </w:p>
    <w:tbl>
      <w:tblPr>
        <w:tblStyle w:val="9"/>
        <w:tblW w:w="0" w:type="auto"/>
        <w:jc w:val="center"/>
        <w:tblLayout w:type="fixed"/>
        <w:tblCellMar>
          <w:top w:w="0" w:type="dxa"/>
          <w:left w:w="10" w:type="dxa"/>
          <w:bottom w:w="0" w:type="dxa"/>
          <w:right w:w="10" w:type="dxa"/>
        </w:tblCellMar>
      </w:tblPr>
      <w:tblGrid>
        <w:gridCol w:w="2655"/>
        <w:gridCol w:w="5865"/>
      </w:tblGrid>
      <w:tr>
        <w:tblPrEx>
          <w:tblCellMar>
            <w:top w:w="0" w:type="dxa"/>
            <w:left w:w="10" w:type="dxa"/>
            <w:bottom w:w="0" w:type="dxa"/>
            <w:right w:w="10" w:type="dxa"/>
          </w:tblCellMar>
        </w:tblPrEx>
        <w:trPr>
          <w:trHeight w:val="480" w:hRule="exact"/>
          <w:jc w:val="center"/>
        </w:trPr>
        <w:tc>
          <w:tcPr>
            <w:tcW w:w="2655" w:type="dxa"/>
            <w:tcBorders>
              <w:top w:val="single" w:color="auto" w:sz="4" w:space="0"/>
              <w:left w:val="single" w:color="auto" w:sz="4" w:space="0"/>
            </w:tcBorders>
            <w:shd w:val="clear" w:color="auto" w:fill="99CCFF"/>
            <w:vAlign w:val="center"/>
          </w:tcPr>
          <w:p>
            <w:pPr>
              <w:pStyle w:val="30"/>
              <w:spacing w:line="240" w:lineRule="auto"/>
              <w:ind w:firstLine="0"/>
              <w:jc w:val="center"/>
              <w:rPr>
                <w:sz w:val="24"/>
                <w:szCs w:val="24"/>
              </w:rPr>
            </w:pPr>
            <w:r>
              <w:rPr>
                <w:sz w:val="24"/>
                <w:szCs w:val="24"/>
              </w:rPr>
              <w:t>类别</w:t>
            </w:r>
          </w:p>
        </w:tc>
        <w:tc>
          <w:tcPr>
            <w:tcW w:w="5865" w:type="dxa"/>
            <w:tcBorders>
              <w:top w:val="single" w:color="auto" w:sz="4" w:space="0"/>
              <w:left w:val="single" w:color="auto" w:sz="4" w:space="0"/>
              <w:right w:val="single" w:color="auto" w:sz="4" w:space="0"/>
            </w:tcBorders>
            <w:shd w:val="clear" w:color="auto" w:fill="99CCFF"/>
            <w:vAlign w:val="center"/>
          </w:tcPr>
          <w:p>
            <w:pPr>
              <w:pStyle w:val="30"/>
              <w:spacing w:line="240" w:lineRule="auto"/>
              <w:ind w:firstLine="0"/>
              <w:jc w:val="center"/>
              <w:rPr>
                <w:sz w:val="24"/>
                <w:szCs w:val="24"/>
              </w:rPr>
            </w:pPr>
            <w:r>
              <w:rPr>
                <w:sz w:val="24"/>
                <w:szCs w:val="24"/>
              </w:rPr>
              <w:t>标准</w:t>
            </w:r>
          </w:p>
        </w:tc>
      </w:tr>
      <w:tr>
        <w:tblPrEx>
          <w:tblCellMar>
            <w:top w:w="0" w:type="dxa"/>
            <w:left w:w="10" w:type="dxa"/>
            <w:bottom w:w="0" w:type="dxa"/>
            <w:right w:w="10" w:type="dxa"/>
          </w:tblCellMar>
        </w:tblPrEx>
        <w:trPr>
          <w:trHeight w:val="991" w:hRule="exact"/>
          <w:jc w:val="center"/>
        </w:trPr>
        <w:tc>
          <w:tcPr>
            <w:tcW w:w="2655" w:type="dxa"/>
            <w:tcBorders>
              <w:top w:val="single" w:color="auto" w:sz="4" w:space="0"/>
              <w:left w:val="single" w:color="auto" w:sz="4" w:space="0"/>
            </w:tcBorders>
            <w:shd w:val="clear" w:color="auto" w:fill="FFFFFF"/>
          </w:tcPr>
          <w:p>
            <w:pPr>
              <w:pStyle w:val="30"/>
              <w:spacing w:line="330" w:lineRule="exact"/>
              <w:ind w:firstLine="0"/>
              <w:jc w:val="center"/>
              <w:rPr>
                <w:sz w:val="24"/>
                <w:szCs w:val="24"/>
              </w:rPr>
            </w:pPr>
            <w:r>
              <w:rPr>
                <w:sz w:val="24"/>
                <w:szCs w:val="24"/>
              </w:rPr>
              <w:t>员工权益 社会责任</w:t>
            </w:r>
          </w:p>
        </w:tc>
        <w:tc>
          <w:tcPr>
            <w:tcW w:w="5865" w:type="dxa"/>
            <w:tcBorders>
              <w:top w:val="single" w:color="auto" w:sz="4" w:space="0"/>
              <w:left w:val="single" w:color="auto" w:sz="4" w:space="0"/>
              <w:right w:val="single" w:color="auto" w:sz="4" w:space="0"/>
            </w:tcBorders>
            <w:shd w:val="clear" w:color="auto" w:fill="FFFFFF"/>
          </w:tcPr>
          <w:p>
            <w:pPr>
              <w:pStyle w:val="30"/>
              <w:spacing w:line="315" w:lineRule="exact"/>
              <w:ind w:left="180" w:firstLine="0"/>
              <w:jc w:val="both"/>
              <w:rPr>
                <w:sz w:val="24"/>
                <w:szCs w:val="24"/>
              </w:rPr>
            </w:pPr>
            <w:r>
              <w:rPr>
                <w:sz w:val="24"/>
                <w:szCs w:val="24"/>
              </w:rPr>
              <w:t>《劳动法》、《工会法》、《消费者权益保护法》、《环境保护法》、 《安全生产法》、质量/职业健康安全/环境管理体系标准等</w:t>
            </w:r>
          </w:p>
        </w:tc>
      </w:tr>
      <w:tr>
        <w:tblPrEx>
          <w:tblCellMar>
            <w:top w:w="0" w:type="dxa"/>
            <w:left w:w="10" w:type="dxa"/>
            <w:bottom w:w="0" w:type="dxa"/>
            <w:right w:w="10" w:type="dxa"/>
          </w:tblCellMar>
        </w:tblPrEx>
        <w:trPr>
          <w:trHeight w:val="1160" w:hRule="exact"/>
          <w:jc w:val="center"/>
        </w:trPr>
        <w:tc>
          <w:tcPr>
            <w:tcW w:w="2655" w:type="dxa"/>
            <w:tcBorders>
              <w:top w:val="single" w:color="auto" w:sz="4" w:space="0"/>
              <w:left w:val="single" w:color="auto" w:sz="4" w:space="0"/>
              <w:bottom w:val="single" w:color="auto" w:sz="4" w:space="0"/>
            </w:tcBorders>
            <w:shd w:val="clear" w:color="auto" w:fill="FFFFFF"/>
            <w:vAlign w:val="center"/>
          </w:tcPr>
          <w:p>
            <w:pPr>
              <w:pStyle w:val="30"/>
              <w:spacing w:line="330" w:lineRule="exact"/>
              <w:ind w:firstLine="0"/>
              <w:jc w:val="center"/>
              <w:rPr>
                <w:sz w:val="24"/>
                <w:szCs w:val="24"/>
              </w:rPr>
            </w:pPr>
            <w:r>
              <w:rPr>
                <w:sz w:val="24"/>
                <w:szCs w:val="24"/>
              </w:rPr>
              <w:t>产品标准 执行与制定</w:t>
            </w:r>
          </w:p>
        </w:tc>
        <w:tc>
          <w:tcPr>
            <w:tcW w:w="5865" w:type="dxa"/>
            <w:tcBorders>
              <w:top w:val="single" w:color="auto" w:sz="4" w:space="0"/>
              <w:left w:val="single" w:color="auto" w:sz="4" w:space="0"/>
              <w:bottom w:val="single" w:color="auto" w:sz="4" w:space="0"/>
              <w:right w:val="single" w:color="auto" w:sz="4" w:space="0"/>
            </w:tcBorders>
            <w:shd w:val="clear" w:color="auto" w:fill="FFFFFF"/>
          </w:tcPr>
          <w:p>
            <w:pPr>
              <w:pStyle w:val="30"/>
              <w:spacing w:line="320" w:lineRule="exact"/>
              <w:ind w:firstLine="0"/>
              <w:rPr>
                <w:sz w:val="24"/>
                <w:szCs w:val="24"/>
              </w:rPr>
            </w:pPr>
            <w:r>
              <w:rPr>
                <w:sz w:val="24"/>
                <w:szCs w:val="24"/>
              </w:rPr>
              <w:t>公司制定有《有效受控标准清</w:t>
            </w:r>
            <w:r>
              <w:rPr>
                <w:rFonts w:hint="eastAsia"/>
                <w:sz w:val="24"/>
                <w:szCs w:val="24"/>
                <w:lang w:eastAsia="zh-CN"/>
              </w:rPr>
              <w:t>单</w:t>
            </w:r>
            <w:r>
              <w:rPr>
                <w:sz w:val="24"/>
                <w:szCs w:val="24"/>
              </w:rPr>
              <w:t>》，</w:t>
            </w:r>
            <w:r>
              <w:rPr>
                <w:rFonts w:hint="eastAsia"/>
                <w:sz w:val="24"/>
                <w:szCs w:val="24"/>
                <w:lang w:eastAsia="zh-CN"/>
              </w:rPr>
              <w:t>曾经以公司董事长名义参与过相关标准的制定</w:t>
            </w:r>
            <w:r>
              <w:rPr>
                <w:rFonts w:hint="eastAsia"/>
                <w:sz w:val="24"/>
                <w:szCs w:val="24"/>
                <w:lang w:val="en-US" w:eastAsia="zh-CN"/>
              </w:rPr>
              <w:t>3项</w:t>
            </w:r>
            <w:r>
              <w:rPr>
                <w:rFonts w:hint="eastAsia"/>
                <w:sz w:val="24"/>
                <w:szCs w:val="24"/>
                <w:lang w:eastAsia="zh-CN"/>
              </w:rPr>
              <w:t>，公司的</w:t>
            </w:r>
            <w:r>
              <w:rPr>
                <w:rFonts w:hint="eastAsia"/>
                <w:sz w:val="24"/>
                <w:szCs w:val="24"/>
                <w:lang w:val="en-US" w:eastAsia="zh-CN"/>
              </w:rPr>
              <w:t>PTFE应用材料</w:t>
            </w:r>
            <w:r>
              <w:rPr>
                <w:rFonts w:hint="eastAsia"/>
                <w:sz w:val="24"/>
                <w:szCs w:val="24"/>
                <w:lang w:eastAsia="zh-CN"/>
              </w:rPr>
              <w:t>质量</w:t>
            </w:r>
            <w:r>
              <w:rPr>
                <w:sz w:val="24"/>
                <w:szCs w:val="24"/>
              </w:rPr>
              <w:t>达到</w:t>
            </w:r>
            <w:r>
              <w:rPr>
                <w:sz w:val="24"/>
                <w:szCs w:val="24"/>
                <w:lang w:val="zh-CN" w:eastAsia="zh-CN"/>
              </w:rPr>
              <w:t>“</w:t>
            </w:r>
            <w:r>
              <w:rPr>
                <w:rFonts w:hint="eastAsia"/>
                <w:sz w:val="24"/>
                <w:szCs w:val="24"/>
                <w:lang w:val="zh-CN" w:eastAsia="zh-CN"/>
              </w:rPr>
              <w:t>国内先进</w:t>
            </w:r>
            <w:r>
              <w:rPr>
                <w:rFonts w:hint="eastAsia"/>
                <w:sz w:val="24"/>
                <w:szCs w:val="24"/>
                <w:lang w:eastAsia="zh-CN"/>
              </w:rPr>
              <w:t>领先</w:t>
            </w:r>
            <w:r>
              <w:rPr>
                <w:sz w:val="24"/>
                <w:szCs w:val="24"/>
              </w:rPr>
              <w:t>”水平。</w:t>
            </w:r>
          </w:p>
        </w:tc>
      </w:tr>
    </w:tbl>
    <w:p>
      <w:pPr>
        <w:pStyle w:val="24"/>
        <w:spacing w:line="467" w:lineRule="exact"/>
        <w:ind w:firstLine="520"/>
        <w:jc w:val="both"/>
        <w:rPr>
          <w:sz w:val="24"/>
          <w:szCs w:val="24"/>
        </w:rPr>
      </w:pPr>
    </w:p>
    <w:p>
      <w:pPr>
        <w:pStyle w:val="24"/>
        <w:spacing w:line="467" w:lineRule="exact"/>
        <w:ind w:left="0" w:leftChars="0" w:firstLine="0" w:firstLineChars="0"/>
        <w:jc w:val="both"/>
        <w:rPr>
          <w:sz w:val="24"/>
          <w:szCs w:val="24"/>
        </w:rPr>
      </w:pPr>
      <w:r>
        <w:rPr>
          <w:sz w:val="24"/>
          <w:szCs w:val="24"/>
        </w:rPr>
        <w:t>公司制定了《内部质量审核控制程序》、《管理评审控制程序》，并培养了一批内审员队伍，为确保体系运行的有效性和持续改进，安排内审、过程审核和质量稽査，对于审核中发现的不符合项，由责任部门分析原因，制定纠正和预防措施.落实整改，并验证整改效果。 最终形成内部审核报告，对体系的整改及不符合项的预防提出建议，并作为管理评审的一个重要输入，</w:t>
      </w:r>
    </w:p>
    <w:p>
      <w:pPr>
        <w:pStyle w:val="24"/>
        <w:spacing w:line="467" w:lineRule="exact"/>
        <w:ind w:left="0" w:leftChars="0" w:firstLine="0" w:firstLineChars="0"/>
        <w:jc w:val="both"/>
        <w:rPr>
          <w:sz w:val="24"/>
          <w:szCs w:val="24"/>
        </w:rPr>
      </w:pPr>
      <w:r>
        <w:rPr>
          <w:sz w:val="24"/>
          <w:szCs w:val="24"/>
        </w:rPr>
        <w:t>报告最高管理者。</w:t>
      </w:r>
    </w:p>
    <w:p>
      <w:pPr>
        <w:pStyle w:val="24"/>
        <w:spacing w:line="467" w:lineRule="exact"/>
        <w:ind w:left="0" w:leftChars="0" w:firstLine="0" w:firstLineChars="0"/>
        <w:jc w:val="both"/>
        <w:rPr>
          <w:sz w:val="24"/>
          <w:szCs w:val="24"/>
        </w:rPr>
      </w:pPr>
      <w:r>
        <w:rPr>
          <w:rFonts w:hint="eastAsia" w:eastAsia="PMingLiU"/>
          <w:lang w:eastAsia="zh-CN" w:bidi="ar-SA"/>
        </w:rPr>
        <w:drawing>
          <wp:anchor distT="0" distB="0" distL="114300" distR="114300" simplePos="0" relativeHeight="251661312" behindDoc="0" locked="0" layoutInCell="1" allowOverlap="1">
            <wp:simplePos x="0" y="0"/>
            <wp:positionH relativeFrom="column">
              <wp:posOffset>1362075</wp:posOffset>
            </wp:positionH>
            <wp:positionV relativeFrom="paragraph">
              <wp:posOffset>23495</wp:posOffset>
            </wp:positionV>
            <wp:extent cx="3241040" cy="2105025"/>
            <wp:effectExtent l="0" t="0" r="16510" b="9525"/>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3241040" cy="2105025"/>
                    </a:xfrm>
                    <a:prstGeom prst="rect">
                      <a:avLst/>
                    </a:prstGeom>
                  </pic:spPr>
                </pic:pic>
              </a:graphicData>
            </a:graphic>
          </wp:anchor>
        </w:drawing>
      </w:r>
    </w:p>
    <w:p>
      <w:pPr>
        <w:pStyle w:val="24"/>
        <w:spacing w:line="467" w:lineRule="exact"/>
        <w:ind w:left="0" w:leftChars="0" w:firstLine="0" w:firstLineChars="0"/>
        <w:jc w:val="both"/>
        <w:rPr>
          <w:sz w:val="24"/>
          <w:szCs w:val="24"/>
        </w:rPr>
      </w:pPr>
    </w:p>
    <w:p>
      <w:pPr>
        <w:pStyle w:val="24"/>
        <w:spacing w:line="467" w:lineRule="exact"/>
        <w:ind w:left="0" w:leftChars="0" w:firstLine="0" w:firstLineChars="0"/>
        <w:jc w:val="both"/>
        <w:rPr>
          <w:sz w:val="24"/>
          <w:szCs w:val="24"/>
        </w:rPr>
      </w:pPr>
    </w:p>
    <w:p>
      <w:pPr>
        <w:pStyle w:val="24"/>
        <w:spacing w:line="467" w:lineRule="exact"/>
        <w:ind w:left="0" w:leftChars="0" w:firstLine="0" w:firstLineChars="0"/>
        <w:jc w:val="center"/>
        <w:rPr>
          <w:sz w:val="24"/>
          <w:szCs w:val="24"/>
        </w:rPr>
      </w:pPr>
    </w:p>
    <w:p>
      <w:pPr>
        <w:pStyle w:val="24"/>
        <w:spacing w:line="467" w:lineRule="exact"/>
        <w:ind w:left="0" w:leftChars="0" w:firstLine="0" w:firstLineChars="0"/>
        <w:jc w:val="both"/>
        <w:rPr>
          <w:sz w:val="24"/>
          <w:szCs w:val="24"/>
        </w:rPr>
      </w:pPr>
    </w:p>
    <w:p>
      <w:pPr>
        <w:pStyle w:val="24"/>
        <w:spacing w:line="467" w:lineRule="exact"/>
        <w:ind w:left="0" w:leftChars="0" w:firstLine="0" w:firstLineChars="0"/>
        <w:jc w:val="both"/>
        <w:rPr>
          <w:sz w:val="24"/>
          <w:szCs w:val="24"/>
        </w:rPr>
      </w:pPr>
    </w:p>
    <w:p>
      <w:pPr>
        <w:pStyle w:val="24"/>
        <w:spacing w:after="240" w:line="467" w:lineRule="exact"/>
        <w:ind w:firstLine="520"/>
        <w:jc w:val="both"/>
        <w:rPr>
          <w:sz w:val="24"/>
          <w:szCs w:val="24"/>
        </w:rPr>
      </w:pPr>
    </w:p>
    <w:p>
      <w:pPr>
        <w:pStyle w:val="24"/>
        <w:keepNext w:val="0"/>
        <w:keepLines w:val="0"/>
        <w:pageBreakBefore w:val="0"/>
        <w:widowControl w:val="0"/>
        <w:kinsoku/>
        <w:wordWrap/>
        <w:overflowPunct/>
        <w:topLinePunct w:val="0"/>
        <w:autoSpaceDE/>
        <w:autoSpaceDN/>
        <w:bidi w:val="0"/>
        <w:adjustRightInd/>
        <w:snapToGrid/>
        <w:spacing w:line="360" w:lineRule="auto"/>
        <w:ind w:firstLine="520"/>
        <w:jc w:val="both"/>
        <w:textAlignment w:val="auto"/>
        <w:rPr>
          <w:color w:val="auto"/>
          <w:sz w:val="24"/>
          <w:szCs w:val="24"/>
          <w:lang w:eastAsia="zh-CN"/>
        </w:rPr>
      </w:pPr>
      <w:r>
        <w:rPr>
          <w:sz w:val="24"/>
          <w:szCs w:val="24"/>
        </w:rPr>
        <w:t>公司制定了《不合格品控制程序》、《纠正或预防措施控制程序》、《过程和产品的监视和测量控制程序》，对不合格品进行了严格管控。公司所有的产品都经过检査，合格后方可流入下道工序或出厂。任何不合格产品均有明确的标识、记录、隔离和处理等要求，各种不合格产品返工、返修后必须经过重新检验合格后方能进入下道工序。同时，根据《过程和产品的监视和测量控制程序》，对于所有出现的</w:t>
      </w:r>
      <w:r>
        <w:rPr>
          <w:color w:val="auto"/>
          <w:sz w:val="24"/>
          <w:szCs w:val="24"/>
        </w:rPr>
        <w:t>有相应记录，并由专人进行统计分析后，由责任单位依据《纠正和预防措施控制程序》制定纠正预防措施并进行整改，评估纠正预防措施有效之后方可关闭问题项。</w:t>
      </w:r>
      <w:r>
        <w:rPr>
          <w:rFonts w:hint="eastAsia" w:eastAsiaTheme="minorEastAsia"/>
          <w:sz w:val="24"/>
          <w:szCs w:val="24"/>
          <w:lang w:eastAsia="zh-CN"/>
        </w:rPr>
        <w:t xml:space="preserve"> </w:t>
      </w:r>
      <w:r>
        <w:rPr>
          <w:color w:val="auto"/>
          <w:sz w:val="24"/>
          <w:szCs w:val="24"/>
        </w:rPr>
        <w:t>《企业管理纲要》、《员工手册》等制度，对出现的质</w:t>
      </w:r>
      <w:r>
        <w:rPr>
          <w:rFonts w:hint="eastAsia"/>
          <w:color w:val="auto"/>
          <w:sz w:val="24"/>
          <w:szCs w:val="24"/>
          <w:lang w:eastAsia="zh-CN"/>
        </w:rPr>
        <w:t>量问题等活动，通过质量工具展开，充分应用P</w:t>
      </w:r>
      <w:r>
        <w:rPr>
          <w:color w:val="auto"/>
          <w:sz w:val="24"/>
          <w:szCs w:val="24"/>
        </w:rPr>
        <w:t>DCA</w:t>
      </w:r>
      <w:r>
        <w:rPr>
          <w:rFonts w:hint="eastAsia"/>
          <w:color w:val="auto"/>
          <w:sz w:val="24"/>
          <w:szCs w:val="24"/>
          <w:lang w:eastAsia="zh-CN"/>
        </w:rPr>
        <w:t>循环，持续改善，追求卓越。</w:t>
      </w:r>
    </w:p>
    <w:p>
      <w:pPr>
        <w:pStyle w:val="24"/>
        <w:keepNext w:val="0"/>
        <w:keepLines w:val="0"/>
        <w:pageBreakBefore w:val="0"/>
        <w:widowControl w:val="0"/>
        <w:kinsoku/>
        <w:wordWrap/>
        <w:overflowPunct/>
        <w:topLinePunct w:val="0"/>
        <w:autoSpaceDE/>
        <w:autoSpaceDN/>
        <w:bidi w:val="0"/>
        <w:adjustRightInd/>
        <w:snapToGrid/>
        <w:spacing w:line="360" w:lineRule="auto"/>
        <w:ind w:firstLine="520"/>
        <w:jc w:val="both"/>
        <w:textAlignment w:val="auto"/>
        <w:rPr>
          <w:color w:val="auto"/>
          <w:sz w:val="24"/>
          <w:szCs w:val="24"/>
          <w:lang w:eastAsia="zh-CN"/>
        </w:rPr>
      </w:pPr>
      <w:r>
        <w:rPr>
          <w:rFonts w:hint="eastAsia"/>
          <w:color w:val="auto"/>
          <w:sz w:val="24"/>
          <w:szCs w:val="24"/>
          <w:lang w:eastAsia="zh-CN"/>
        </w:rPr>
        <w:t>3、质量安全风险管理</w:t>
      </w:r>
    </w:p>
    <w:p>
      <w:pPr>
        <w:pStyle w:val="24"/>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eastAsia="PMingLiU"/>
        </w:rPr>
      </w:pPr>
      <w:r>
        <w:rPr>
          <w:sz w:val="24"/>
          <w:szCs w:val="24"/>
        </w:rPr>
        <w:t>公司制定常规产品生产运行控制流程</w:t>
      </w:r>
      <w:r>
        <w:rPr>
          <w:rFonts w:hint="eastAsia"/>
          <w:sz w:val="24"/>
          <w:szCs w:val="24"/>
          <w:lang w:eastAsia="zh-CN"/>
        </w:rPr>
        <w:t>，</w:t>
      </w:r>
      <w:r>
        <w:rPr>
          <w:sz w:val="24"/>
          <w:szCs w:val="24"/>
        </w:rPr>
        <w:t>做到每一个环节严格控制</w:t>
      </w:r>
      <w:r>
        <w:rPr>
          <w:rFonts w:hint="eastAsia"/>
          <w:sz w:val="24"/>
          <w:szCs w:val="24"/>
          <w:lang w:eastAsia="zh-CN"/>
        </w:rPr>
        <w:t>，</w:t>
      </w:r>
      <w:r>
        <w:rPr>
          <w:sz w:val="24"/>
          <w:szCs w:val="24"/>
        </w:rPr>
        <w:t>严格把关</w:t>
      </w:r>
      <w:r>
        <w:rPr>
          <w:rFonts w:hint="eastAsia"/>
          <w:sz w:val="24"/>
          <w:szCs w:val="24"/>
          <w:lang w:eastAsia="zh-CN"/>
        </w:rPr>
        <w:t>，</w:t>
      </w:r>
      <w:r>
        <w:rPr>
          <w:sz w:val="24"/>
          <w:szCs w:val="24"/>
        </w:rPr>
        <w:t>确保每道工序的生产都符合相关要求，确保最终产品质量的合格。公司还运用三检制，即自检、抽检、 质量监察小组对产品质量进行严格把控。其中自检包括产品自检和对上道工序的复检，产品自检是指员工对自己所生产出来的产品</w:t>
      </w:r>
      <w:r>
        <w:rPr>
          <w:rFonts w:hint="eastAsia"/>
          <w:sz w:val="24"/>
          <w:szCs w:val="24"/>
          <w:lang w:eastAsia="zh-CN"/>
        </w:rPr>
        <w:t>。</w:t>
      </w:r>
      <w:r>
        <w:rPr>
          <w:sz w:val="24"/>
          <w:szCs w:val="24"/>
        </w:rPr>
        <w:t>按照工艺自行检验，并作出是否合格的判定且在生</w:t>
      </w:r>
      <w:r>
        <w:rPr>
          <w:rFonts w:hint="eastAsia"/>
          <w:sz w:val="24"/>
          <w:szCs w:val="24"/>
          <w:lang w:eastAsia="zh-CN"/>
        </w:rPr>
        <w:t>产原始记录上做好相关的记录；抽检是指再真个生产过程中，有专检员对产品所做的抽样检</w:t>
      </w:r>
      <w:r>
        <w:rPr>
          <w:sz w:val="24"/>
          <w:szCs w:val="24"/>
        </w:rPr>
        <w:t>验，包括中间品和成品，以及客户所要求的检验</w:t>
      </w:r>
      <w:r>
        <w:rPr>
          <w:rFonts w:hint="eastAsia"/>
          <w:sz w:val="24"/>
          <w:szCs w:val="24"/>
          <w:lang w:eastAsia="zh-CN"/>
        </w:rPr>
        <w:t>；质量监察</w:t>
      </w:r>
      <w:r>
        <w:rPr>
          <w:sz w:val="24"/>
          <w:szCs w:val="24"/>
        </w:rPr>
        <w:t>小组的</w:t>
      </w:r>
      <w:r>
        <w:rPr>
          <w:rFonts w:hint="eastAsia"/>
          <w:sz w:val="24"/>
          <w:szCs w:val="24"/>
          <w:lang w:eastAsia="zh-CN"/>
        </w:rPr>
        <w:t>包括对生</w:t>
      </w:r>
      <w:r>
        <w:rPr>
          <w:sz w:val="24"/>
          <w:szCs w:val="24"/>
        </w:rPr>
        <w:t>产过程中重要工序的见证及针对客户投诉、专用项目的监察等活动。使产品关键质量环节得以暴露和控制</w:t>
      </w:r>
      <w:r>
        <w:rPr>
          <w:rFonts w:hint="eastAsia"/>
          <w:sz w:val="24"/>
          <w:szCs w:val="24"/>
          <w:lang w:eastAsia="zh-CN"/>
        </w:rPr>
        <w:t>，</w:t>
      </w:r>
      <w:r>
        <w:rPr>
          <w:sz w:val="24"/>
          <w:szCs w:val="24"/>
        </w:rPr>
        <w:t>进而保证整体产品的质量安</w:t>
      </w:r>
      <w:r>
        <w:rPr>
          <w:rFonts w:hint="eastAsia"/>
          <w:sz w:val="24"/>
          <w:szCs w:val="24"/>
          <w:lang w:eastAsia="zh-CN"/>
        </w:rPr>
        <w:t>全</w:t>
      </w:r>
      <w:r>
        <w:rPr>
          <w:sz w:val="24"/>
          <w:szCs w:val="24"/>
        </w:rPr>
        <w:t>，防范质量安</w:t>
      </w:r>
      <w:r>
        <w:rPr>
          <w:rFonts w:hint="eastAsia"/>
          <w:sz w:val="24"/>
          <w:szCs w:val="24"/>
          <w:lang w:eastAsia="zh-CN"/>
        </w:rPr>
        <w:t>全</w:t>
      </w:r>
      <w:r>
        <w:rPr>
          <w:sz w:val="24"/>
          <w:szCs w:val="24"/>
        </w:rPr>
        <w:t>风险。</w:t>
      </w:r>
    </w:p>
    <w:p>
      <w:pPr>
        <w:pStyle w:val="26"/>
        <w:spacing w:after="300" w:line="466" w:lineRule="exact"/>
        <w:jc w:val="both"/>
        <w:rPr>
          <w:b/>
          <w:bCs/>
          <w:sz w:val="24"/>
          <w:szCs w:val="24"/>
        </w:rPr>
      </w:pPr>
      <w:bookmarkStart w:id="38" w:name="bookmark34"/>
    </w:p>
    <w:p>
      <w:pPr>
        <w:pStyle w:val="26"/>
        <w:spacing w:after="300" w:line="466" w:lineRule="exact"/>
        <w:jc w:val="both"/>
        <w:rPr>
          <w:b/>
          <w:bCs/>
          <w:sz w:val="24"/>
          <w:szCs w:val="24"/>
        </w:rPr>
      </w:pPr>
    </w:p>
    <w:p>
      <w:pPr>
        <w:pStyle w:val="26"/>
        <w:spacing w:after="300" w:line="466" w:lineRule="exact"/>
        <w:jc w:val="both"/>
        <w:rPr>
          <w:b/>
          <w:bCs/>
          <w:sz w:val="24"/>
          <w:szCs w:val="24"/>
        </w:rPr>
      </w:pPr>
    </w:p>
    <w:p>
      <w:pPr>
        <w:pStyle w:val="26"/>
        <w:spacing w:after="300" w:line="466" w:lineRule="exact"/>
        <w:jc w:val="both"/>
        <w:rPr>
          <w:b/>
          <w:bCs/>
          <w:sz w:val="24"/>
          <w:szCs w:val="24"/>
        </w:rPr>
      </w:pPr>
    </w:p>
    <w:p>
      <w:pPr>
        <w:pStyle w:val="26"/>
        <w:spacing w:after="300" w:line="466" w:lineRule="exact"/>
        <w:jc w:val="both"/>
        <w:rPr>
          <w:b/>
          <w:bCs/>
          <w:sz w:val="24"/>
          <w:szCs w:val="24"/>
        </w:rPr>
      </w:pPr>
    </w:p>
    <w:p>
      <w:pPr>
        <w:pStyle w:val="26"/>
        <w:spacing w:after="300" w:line="466" w:lineRule="exact"/>
        <w:jc w:val="both"/>
        <w:rPr>
          <w:b/>
          <w:bCs/>
          <w:sz w:val="24"/>
          <w:szCs w:val="24"/>
        </w:rPr>
      </w:pPr>
    </w:p>
    <w:p>
      <w:pPr>
        <w:pStyle w:val="26"/>
        <w:spacing w:after="300" w:line="466" w:lineRule="exact"/>
        <w:jc w:val="both"/>
        <w:rPr>
          <w:b/>
          <w:bCs/>
          <w:sz w:val="24"/>
          <w:szCs w:val="24"/>
        </w:rPr>
      </w:pPr>
    </w:p>
    <w:p>
      <w:pPr>
        <w:pStyle w:val="26"/>
        <w:spacing w:after="300" w:line="466" w:lineRule="exact"/>
        <w:jc w:val="both"/>
        <w:rPr>
          <w:b/>
          <w:bCs/>
          <w:sz w:val="24"/>
          <w:szCs w:val="24"/>
        </w:rPr>
      </w:pPr>
    </w:p>
    <w:p>
      <w:pPr>
        <w:pStyle w:val="26"/>
        <w:spacing w:after="300" w:line="466" w:lineRule="exact"/>
        <w:jc w:val="both"/>
        <w:rPr>
          <w:b/>
          <w:bCs/>
          <w:sz w:val="24"/>
          <w:szCs w:val="24"/>
        </w:rPr>
      </w:pPr>
      <w:r>
        <w:rPr>
          <w:b/>
          <w:bCs/>
          <w:sz w:val="24"/>
          <w:szCs w:val="24"/>
        </w:rPr>
        <w:t>四</w:t>
      </w:r>
      <w:bookmarkEnd w:id="38"/>
      <w:r>
        <w:rPr>
          <w:b/>
          <w:bCs/>
          <w:sz w:val="24"/>
          <w:szCs w:val="24"/>
        </w:rPr>
        <w:t>、质</w:t>
      </w:r>
      <w:r>
        <w:rPr>
          <w:rFonts w:hint="eastAsia"/>
          <w:b/>
          <w:bCs/>
          <w:sz w:val="24"/>
          <w:szCs w:val="24"/>
          <w:lang w:eastAsia="zh-CN"/>
        </w:rPr>
        <w:t>量诚信</w:t>
      </w:r>
      <w:r>
        <w:rPr>
          <w:b/>
          <w:bCs/>
          <w:sz w:val="24"/>
          <w:szCs w:val="24"/>
        </w:rPr>
        <w:t>管理</w:t>
      </w:r>
    </w:p>
    <w:p>
      <w:pPr>
        <w:pStyle w:val="24"/>
        <w:tabs>
          <w:tab w:val="left" w:pos="307"/>
        </w:tabs>
        <w:spacing w:after="160" w:line="240" w:lineRule="auto"/>
        <w:ind w:firstLine="0"/>
        <w:jc w:val="both"/>
        <w:rPr>
          <w:sz w:val="24"/>
          <w:szCs w:val="24"/>
        </w:rPr>
      </w:pPr>
      <w:bookmarkStart w:id="39" w:name="bookmark35"/>
      <w:r>
        <w:rPr>
          <w:sz w:val="24"/>
          <w:szCs w:val="24"/>
        </w:rPr>
        <w:t>1</w:t>
      </w:r>
      <w:bookmarkEnd w:id="39"/>
      <w:r>
        <w:rPr>
          <w:sz w:val="24"/>
          <w:szCs w:val="24"/>
        </w:rPr>
        <w:t>、</w:t>
      </w:r>
      <w:r>
        <w:rPr>
          <w:sz w:val="24"/>
          <w:szCs w:val="24"/>
        </w:rPr>
        <w:tab/>
      </w:r>
      <w:r>
        <w:rPr>
          <w:sz w:val="24"/>
          <w:szCs w:val="24"/>
        </w:rPr>
        <w:t>质量承诺</w:t>
      </w:r>
    </w:p>
    <w:p>
      <w:pPr>
        <w:pStyle w:val="24"/>
        <w:tabs>
          <w:tab w:val="left" w:pos="742"/>
        </w:tabs>
        <w:spacing w:line="240" w:lineRule="auto"/>
        <w:ind w:firstLine="420"/>
        <w:jc w:val="both"/>
        <w:rPr>
          <w:sz w:val="24"/>
          <w:szCs w:val="24"/>
        </w:rPr>
      </w:pPr>
      <w:bookmarkStart w:id="40" w:name="bookmark36"/>
      <w:r>
        <w:rPr>
          <w:sz w:val="24"/>
          <w:szCs w:val="24"/>
        </w:rPr>
        <w:t>1</w:t>
      </w:r>
      <w:bookmarkEnd w:id="40"/>
      <w:r>
        <w:rPr>
          <w:sz w:val="24"/>
          <w:szCs w:val="24"/>
        </w:rPr>
        <w:t>）</w:t>
      </w:r>
      <w:r>
        <w:rPr>
          <w:sz w:val="24"/>
          <w:szCs w:val="24"/>
        </w:rPr>
        <w:tab/>
      </w:r>
      <w:r>
        <w:rPr>
          <w:sz w:val="24"/>
          <w:szCs w:val="24"/>
        </w:rPr>
        <w:t>诚信守法</w:t>
      </w:r>
    </w:p>
    <w:p>
      <w:pPr>
        <w:pStyle w:val="24"/>
        <w:spacing w:after="160" w:line="468" w:lineRule="exact"/>
        <w:ind w:firstLine="420"/>
        <w:jc w:val="both"/>
        <w:rPr>
          <w:sz w:val="24"/>
          <w:szCs w:val="24"/>
        </w:rPr>
      </w:pPr>
      <w:r>
        <w:rPr>
          <w:sz w:val="24"/>
          <w:szCs w:val="24"/>
        </w:rPr>
        <w:t>高层领导遵循</w:t>
      </w:r>
      <w:r>
        <w:rPr>
          <w:sz w:val="24"/>
          <w:szCs w:val="24"/>
          <w:lang w:val="zh-CN" w:eastAsia="zh-CN" w:bidi="zh-CN"/>
        </w:rPr>
        <w:t>“</w:t>
      </w:r>
      <w:r>
        <w:rPr>
          <w:rFonts w:hint="eastAsia"/>
          <w:sz w:val="24"/>
          <w:szCs w:val="24"/>
          <w:lang w:val="zh-CN" w:eastAsia="zh-CN" w:bidi="zh-CN"/>
        </w:rPr>
        <w:t>诚信经营，走安全路线</w:t>
      </w:r>
      <w:r>
        <w:rPr>
          <w:sz w:val="24"/>
          <w:szCs w:val="24"/>
        </w:rPr>
        <w:t>”的管理理念，严格遵循《公司法》、《合同法》、 《产品质量法》、《安</w:t>
      </w:r>
      <w:r>
        <w:rPr>
          <w:rFonts w:hint="eastAsia"/>
          <w:sz w:val="24"/>
          <w:szCs w:val="24"/>
          <w:lang w:eastAsia="zh-CN"/>
        </w:rPr>
        <w:t>全</w:t>
      </w:r>
      <w:r>
        <w:rPr>
          <w:sz w:val="24"/>
          <w:szCs w:val="24"/>
        </w:rPr>
        <w:t>生产法》、《环保法》、《劳动法》等以及制管行业相关法律法规，加强员工法律知识培训，配合政府部门开展依法教育活动，鼓励表彰员工的“正能量</w:t>
      </w:r>
      <w:r>
        <w:rPr>
          <w:sz w:val="24"/>
          <w:szCs w:val="24"/>
          <w:lang w:val="zh-CN" w:eastAsia="zh-CN" w:bidi="zh-CN"/>
        </w:rPr>
        <w:t>”，使</w:t>
      </w:r>
      <w:r>
        <w:rPr>
          <w:sz w:val="24"/>
          <w:szCs w:val="24"/>
        </w:rPr>
        <w:t>诚信守法的风气深入到全体员工的意识和行为，公司合同违约率为零，从不拖欠银行贷款，逾期应收账款降至合理范围，公司高层、中层领导都没有违法乱纪行为记录，员工述法次数零， 在联客、用户、公众、社会中树立了良好的信用道徳形象。</w:t>
      </w:r>
    </w:p>
    <w:p>
      <w:pPr>
        <w:pStyle w:val="24"/>
        <w:tabs>
          <w:tab w:val="left" w:pos="757"/>
        </w:tabs>
        <w:spacing w:line="240" w:lineRule="auto"/>
        <w:ind w:firstLine="420"/>
        <w:jc w:val="both"/>
        <w:rPr>
          <w:sz w:val="24"/>
          <w:szCs w:val="24"/>
        </w:rPr>
      </w:pPr>
      <w:bookmarkStart w:id="41" w:name="bookmark37"/>
      <w:r>
        <w:rPr>
          <w:sz w:val="24"/>
          <w:szCs w:val="24"/>
        </w:rPr>
        <w:t>2</w:t>
      </w:r>
      <w:bookmarkEnd w:id="41"/>
      <w:r>
        <w:rPr>
          <w:sz w:val="24"/>
          <w:szCs w:val="24"/>
        </w:rPr>
        <w:t>）</w:t>
      </w:r>
      <w:r>
        <w:rPr>
          <w:sz w:val="24"/>
          <w:szCs w:val="24"/>
        </w:rPr>
        <w:tab/>
      </w:r>
      <w:r>
        <w:rPr>
          <w:sz w:val="24"/>
          <w:szCs w:val="24"/>
        </w:rPr>
        <w:t>满足客户需求</w:t>
      </w:r>
    </w:p>
    <w:p>
      <w:pPr>
        <w:pStyle w:val="24"/>
        <w:spacing w:line="466" w:lineRule="exact"/>
        <w:ind w:firstLine="420"/>
        <w:jc w:val="both"/>
        <w:rPr>
          <w:sz w:val="24"/>
          <w:szCs w:val="24"/>
        </w:rPr>
      </w:pPr>
      <w:r>
        <w:rPr>
          <w:sz w:val="24"/>
          <w:szCs w:val="24"/>
        </w:rPr>
        <w:t>公司高层重视</w:t>
      </w:r>
      <w:r>
        <w:rPr>
          <w:rFonts w:hint="eastAsia"/>
          <w:sz w:val="24"/>
          <w:szCs w:val="24"/>
          <w:lang w:eastAsia="zh-CN"/>
        </w:rPr>
        <w:t>工艺</w:t>
      </w:r>
      <w:r>
        <w:rPr>
          <w:sz w:val="24"/>
          <w:szCs w:val="24"/>
        </w:rPr>
        <w:t>研发，</w:t>
      </w:r>
      <w:r>
        <w:rPr>
          <w:rFonts w:hint="eastAsia"/>
          <w:sz w:val="24"/>
          <w:szCs w:val="24"/>
          <w:lang w:eastAsia="zh-CN"/>
        </w:rPr>
        <w:t>赛迅环保</w:t>
      </w:r>
      <w:r>
        <w:rPr>
          <w:sz w:val="24"/>
          <w:szCs w:val="24"/>
        </w:rPr>
        <w:t>用</w:t>
      </w:r>
      <w:r>
        <w:rPr>
          <w:rFonts w:hint="eastAsia"/>
          <w:sz w:val="24"/>
          <w:szCs w:val="24"/>
          <w:lang w:eastAsia="zh-CN"/>
        </w:rPr>
        <w:t>行业内经验丰富、技艺高超的行业</w:t>
      </w:r>
      <w:r>
        <w:rPr>
          <w:rFonts w:hint="eastAsia"/>
          <w:sz w:val="24"/>
          <w:szCs w:val="24"/>
          <w:lang w:val="en-US" w:eastAsia="zh-CN"/>
        </w:rPr>
        <w:t>人才</w:t>
      </w:r>
      <w:r>
        <w:rPr>
          <w:rFonts w:hint="eastAsia"/>
          <w:sz w:val="24"/>
          <w:szCs w:val="24"/>
          <w:lang w:eastAsia="zh-CN"/>
        </w:rPr>
        <w:t>来完成</w:t>
      </w:r>
      <w:r>
        <w:rPr>
          <w:rFonts w:hint="eastAsia"/>
          <w:sz w:val="24"/>
          <w:szCs w:val="24"/>
          <w:lang w:val="en-US" w:eastAsia="zh-CN"/>
        </w:rPr>
        <w:t>PTFE应用材料</w:t>
      </w:r>
      <w:r>
        <w:rPr>
          <w:rFonts w:hint="eastAsia"/>
          <w:sz w:val="24"/>
          <w:szCs w:val="24"/>
          <w:lang w:eastAsia="zh-CN"/>
        </w:rPr>
        <w:t>的制作工艺，保障了</w:t>
      </w:r>
      <w:r>
        <w:rPr>
          <w:sz w:val="24"/>
          <w:szCs w:val="24"/>
        </w:rPr>
        <w:t>产品质量的稳定和提升提供了强有力的支挥</w:t>
      </w:r>
      <w:r>
        <w:rPr>
          <w:rFonts w:hint="eastAsia"/>
          <w:sz w:val="24"/>
          <w:szCs w:val="24"/>
          <w:lang w:eastAsia="zh-CN"/>
        </w:rPr>
        <w:t>。</w:t>
      </w:r>
      <w:r>
        <w:rPr>
          <w:sz w:val="24"/>
          <w:szCs w:val="24"/>
        </w:rPr>
        <w:t>通过</w:t>
      </w:r>
      <w:r>
        <w:rPr>
          <w:sz w:val="24"/>
          <w:szCs w:val="24"/>
          <w:lang w:val="zh-CN" w:eastAsia="zh-CN" w:bidi="zh-CN"/>
        </w:rPr>
        <w:t>“质</w:t>
      </w:r>
      <w:r>
        <w:rPr>
          <w:sz w:val="24"/>
          <w:szCs w:val="24"/>
        </w:rPr>
        <w:t>量提升品牌、品牌占领市场”等理念不断提升</w:t>
      </w:r>
      <w:r>
        <w:rPr>
          <w:rFonts w:hint="eastAsia"/>
          <w:sz w:val="24"/>
          <w:szCs w:val="24"/>
          <w:lang w:eastAsia="zh-CN"/>
        </w:rPr>
        <w:t>赛迅环保</w:t>
      </w:r>
      <w:r>
        <w:rPr>
          <w:sz w:val="24"/>
          <w:szCs w:val="24"/>
        </w:rPr>
        <w:t>品牌知名度和美誉度。</w:t>
      </w:r>
    </w:p>
    <w:p>
      <w:pPr>
        <w:pStyle w:val="24"/>
        <w:spacing w:line="466" w:lineRule="exact"/>
        <w:ind w:firstLine="520"/>
        <w:jc w:val="both"/>
        <w:rPr>
          <w:sz w:val="24"/>
          <w:szCs w:val="24"/>
        </w:rPr>
      </w:pPr>
      <w:r>
        <w:rPr>
          <w:sz w:val="24"/>
          <w:szCs w:val="24"/>
        </w:rPr>
        <w:t>为配合公司的多元化发展战略，也出于知识产权保护的需要，公司在国内为公司品牌注册商标， 为进一步开发新产品奠定了品牌</w:t>
      </w:r>
      <w:r>
        <w:rPr>
          <w:sz w:val="24"/>
          <w:szCs w:val="24"/>
          <w:lang w:val="zh-CN" w:eastAsia="zh-CN" w:bidi="zh-CN"/>
        </w:rPr>
        <w:t>基础</w:t>
      </w:r>
      <w:r>
        <w:rPr>
          <w:rFonts w:hint="eastAsia"/>
          <w:sz w:val="24"/>
          <w:szCs w:val="24"/>
          <w:lang w:val="zh-CN" w:eastAsia="zh-CN" w:bidi="zh-CN"/>
        </w:rPr>
        <w:t>，</w:t>
      </w:r>
      <w:r>
        <w:rPr>
          <w:sz w:val="24"/>
          <w:szCs w:val="24"/>
        </w:rPr>
        <w:t>实现多元化的产品战略。公司重视研发力量的投入， 以客户需求为中心，积极听取客户关于功能、质量、配置等方面的意见和建议，开展产品改 进和创新活动，满足客户对产品和交期的需求。在产品质量方而，公司严格执行</w:t>
      </w:r>
      <w:r>
        <w:rPr>
          <w:sz w:val="24"/>
          <w:szCs w:val="24"/>
          <w:lang w:val="en-US" w:eastAsia="en-US" w:bidi="en-US"/>
        </w:rPr>
        <w:t xml:space="preserve">IS09001 </w:t>
      </w:r>
      <w:r>
        <w:rPr>
          <w:sz w:val="24"/>
          <w:szCs w:val="24"/>
        </w:rPr>
        <w:t>质量管理体系，通过开展技术攻关、质量改进、</w:t>
      </w:r>
      <w:r>
        <w:rPr>
          <w:sz w:val="24"/>
          <w:szCs w:val="24"/>
          <w:lang w:val="en-US" w:eastAsia="en-US" w:bidi="en-US"/>
        </w:rPr>
        <w:t>QC</w:t>
      </w:r>
      <w:r>
        <w:rPr>
          <w:sz w:val="24"/>
          <w:szCs w:val="24"/>
        </w:rPr>
        <w:t>小组等活动，确保产品的质量安全。</w:t>
      </w:r>
    </w:p>
    <w:p>
      <w:pPr>
        <w:pStyle w:val="24"/>
        <w:keepNext w:val="0"/>
        <w:keepLines w:val="0"/>
        <w:pageBreakBefore w:val="0"/>
        <w:widowControl w:val="0"/>
        <w:tabs>
          <w:tab w:val="left" w:pos="9600"/>
        </w:tabs>
        <w:kinsoku/>
        <w:wordWrap/>
        <w:overflowPunct/>
        <w:topLinePunct w:val="0"/>
        <w:autoSpaceDE/>
        <w:autoSpaceDN/>
        <w:bidi w:val="0"/>
        <w:adjustRightInd/>
        <w:snapToGrid/>
        <w:spacing w:line="360" w:lineRule="auto"/>
        <w:ind w:firstLine="420"/>
        <w:jc w:val="both"/>
        <w:textAlignment w:val="auto"/>
        <w:rPr>
          <w:sz w:val="24"/>
          <w:szCs w:val="24"/>
          <w:lang w:val="zh-CN" w:eastAsia="zh-CN" w:bidi="zh-CN"/>
        </w:rPr>
      </w:pPr>
      <w:r>
        <w:rPr>
          <w:sz w:val="24"/>
          <w:szCs w:val="24"/>
        </w:rPr>
        <w:t>在市场调研中，公司发现了成套解决方案的市场需求，在与公司领导、销售部、等部门专题研讨后，公司决定成立客户服务技术团队，加强与客户的沟通。在与客户的互动过</w:t>
      </w:r>
      <w:r>
        <w:rPr>
          <w:sz w:val="24"/>
          <w:szCs w:val="24"/>
          <w:lang w:val="zh-CN" w:eastAsia="zh-CN" w:bidi="zh-CN"/>
        </w:rPr>
        <w:t>程中</w:t>
      </w:r>
      <w:r>
        <w:rPr>
          <w:rFonts w:hint="eastAsia"/>
          <w:sz w:val="24"/>
          <w:szCs w:val="24"/>
          <w:lang w:val="zh-CN" w:eastAsia="zh-CN" w:bidi="zh-CN"/>
        </w:rPr>
        <w:t>，</w:t>
      </w:r>
      <w:r>
        <w:rPr>
          <w:sz w:val="24"/>
          <w:szCs w:val="24"/>
        </w:rPr>
        <w:t>积极了解客户需求，为客户提供专业的技术开发和咨询服务，以技术实力和优质服务提升</w:t>
      </w:r>
      <w:r>
        <w:rPr>
          <w:rFonts w:hint="eastAsia"/>
          <w:sz w:val="24"/>
          <w:szCs w:val="24"/>
          <w:lang w:eastAsia="zh-CN"/>
        </w:rPr>
        <w:t>赛迅环保</w:t>
      </w:r>
      <w:r>
        <w:rPr>
          <w:sz w:val="24"/>
          <w:szCs w:val="24"/>
        </w:rPr>
        <w:t>管道产品的品牌</w:t>
      </w:r>
      <w:r>
        <w:rPr>
          <w:rFonts w:hint="eastAsia"/>
          <w:sz w:val="24"/>
          <w:szCs w:val="24"/>
          <w:lang w:eastAsia="zh-CN"/>
        </w:rPr>
        <w:t>口</w:t>
      </w:r>
      <w:r>
        <w:rPr>
          <w:sz w:val="24"/>
          <w:szCs w:val="24"/>
          <w:lang w:val="zh-CN" w:eastAsia="zh-CN" w:bidi="zh-CN"/>
        </w:rPr>
        <w:t>碑。</w:t>
      </w:r>
      <w:bookmarkStart w:id="42" w:name="bookmark38"/>
    </w:p>
    <w:p>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sz w:val="24"/>
          <w:szCs w:val="24"/>
        </w:rPr>
      </w:pPr>
      <w:r>
        <w:rPr>
          <w:sz w:val="24"/>
          <w:szCs w:val="24"/>
        </w:rPr>
        <w:t>2</w:t>
      </w:r>
      <w:bookmarkEnd w:id="42"/>
      <w:r>
        <w:rPr>
          <w:sz w:val="24"/>
          <w:szCs w:val="24"/>
        </w:rPr>
        <w:t>、</w:t>
      </w:r>
      <w:r>
        <w:rPr>
          <w:sz w:val="24"/>
          <w:szCs w:val="24"/>
        </w:rPr>
        <w:tab/>
      </w:r>
      <w:r>
        <w:rPr>
          <w:sz w:val="24"/>
          <w:szCs w:val="24"/>
        </w:rPr>
        <w:t>运作管理</w:t>
      </w:r>
    </w:p>
    <w:p>
      <w:pPr>
        <w:pStyle w:val="24"/>
        <w:keepNext w:val="0"/>
        <w:keepLines w:val="0"/>
        <w:pageBreakBefore w:val="0"/>
        <w:widowControl w:val="0"/>
        <w:tabs>
          <w:tab w:val="left" w:pos="742"/>
        </w:tabs>
        <w:kinsoku/>
        <w:wordWrap/>
        <w:overflowPunct/>
        <w:topLinePunct w:val="0"/>
        <w:autoSpaceDE/>
        <w:autoSpaceDN/>
        <w:bidi w:val="0"/>
        <w:adjustRightInd/>
        <w:snapToGrid/>
        <w:spacing w:line="360" w:lineRule="auto"/>
        <w:ind w:firstLine="420"/>
        <w:jc w:val="both"/>
        <w:textAlignment w:val="auto"/>
        <w:rPr>
          <w:sz w:val="24"/>
          <w:szCs w:val="24"/>
        </w:rPr>
      </w:pPr>
      <w:bookmarkStart w:id="43" w:name="bookmark39"/>
      <w:r>
        <w:rPr>
          <w:sz w:val="24"/>
          <w:szCs w:val="24"/>
        </w:rPr>
        <w:t>1</w:t>
      </w:r>
      <w:bookmarkEnd w:id="43"/>
      <w:r>
        <w:rPr>
          <w:sz w:val="24"/>
          <w:szCs w:val="24"/>
        </w:rPr>
        <w:t>）</w:t>
      </w:r>
      <w:r>
        <w:rPr>
          <w:sz w:val="24"/>
          <w:szCs w:val="24"/>
        </w:rPr>
        <w:tab/>
      </w:r>
      <w:r>
        <w:rPr>
          <w:sz w:val="24"/>
          <w:szCs w:val="24"/>
        </w:rPr>
        <w:t>产品设计诚信管理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zh-TW" w:eastAsia="zh-TW" w:bidi="zh-TW"/>
        </w:rPr>
      </w:pPr>
      <w:bookmarkStart w:id="44" w:name="bookmark40"/>
      <w:r>
        <w:rPr>
          <w:rFonts w:hint="eastAsia" w:ascii="宋体" w:hAnsi="宋体" w:eastAsia="宋体" w:cs="宋体"/>
          <w:color w:val="000000"/>
          <w:sz w:val="24"/>
          <w:szCs w:val="24"/>
          <w:lang w:val="zh-TW" w:eastAsia="zh-CN" w:bidi="zh-TW"/>
        </w:rPr>
        <w:t>浙江赛迅环保科技有限公司</w:t>
      </w:r>
      <w:r>
        <w:rPr>
          <w:rFonts w:hint="eastAsia" w:ascii="宋体" w:hAnsi="宋体" w:eastAsia="宋体" w:cs="宋体"/>
          <w:color w:val="000000"/>
          <w:sz w:val="24"/>
          <w:szCs w:val="24"/>
          <w:lang w:val="en-US" w:eastAsia="zh-CN" w:bidi="zh-TW"/>
        </w:rPr>
        <w:t>研发中心</w:t>
      </w:r>
      <w:r>
        <w:rPr>
          <w:rFonts w:hint="eastAsia" w:ascii="宋体" w:hAnsi="宋体" w:eastAsia="宋体" w:cs="宋体"/>
          <w:color w:val="000000"/>
          <w:sz w:val="24"/>
          <w:szCs w:val="24"/>
          <w:lang w:val="zh-TW" w:eastAsia="zh-TW" w:bidi="zh-TW"/>
        </w:rPr>
        <w:t>自</w:t>
      </w:r>
      <w:r>
        <w:rPr>
          <w:rFonts w:hint="eastAsia" w:ascii="宋体" w:hAnsi="宋体" w:eastAsia="宋体" w:cs="宋体"/>
          <w:color w:val="000000"/>
          <w:sz w:val="24"/>
          <w:szCs w:val="24"/>
          <w:lang w:val="en-US" w:eastAsia="zh-CN" w:bidi="zh-TW"/>
        </w:rPr>
        <w:t>2016</w:t>
      </w:r>
      <w:r>
        <w:rPr>
          <w:rFonts w:hint="eastAsia" w:ascii="宋体" w:hAnsi="宋体" w:eastAsia="宋体" w:cs="宋体"/>
          <w:color w:val="000000"/>
          <w:sz w:val="24"/>
          <w:szCs w:val="24"/>
          <w:lang w:val="zh-TW" w:eastAsia="zh-TW" w:bidi="zh-TW"/>
        </w:rPr>
        <w:t>年成立以来，以产品研发为中心，倡导技术创新，在技术研发，技术攻关，技术创新上狠下功夫，强化技术创新已成为</w:t>
      </w:r>
      <w:r>
        <w:rPr>
          <w:rFonts w:hint="eastAsia" w:ascii="宋体" w:hAnsi="宋体" w:eastAsia="宋体" w:cs="宋体"/>
          <w:color w:val="000000"/>
          <w:sz w:val="24"/>
          <w:szCs w:val="24"/>
          <w:lang w:val="zh-TW" w:eastAsia="zh-CN" w:bidi="zh-TW"/>
        </w:rPr>
        <w:t>赛迅环保</w:t>
      </w:r>
      <w:r>
        <w:rPr>
          <w:rFonts w:hint="eastAsia" w:ascii="宋体" w:hAnsi="宋体" w:eastAsia="宋体" w:cs="宋体"/>
          <w:color w:val="000000"/>
          <w:sz w:val="24"/>
          <w:szCs w:val="24"/>
          <w:lang w:val="zh-TW" w:eastAsia="zh-TW" w:bidi="zh-TW"/>
        </w:rPr>
        <w:t>发展的一股新潮流。现公司的</w:t>
      </w:r>
      <w:r>
        <w:rPr>
          <w:rFonts w:hint="eastAsia" w:ascii="宋体" w:hAnsi="宋体" w:eastAsia="宋体" w:cs="宋体"/>
          <w:color w:val="000000"/>
          <w:sz w:val="24"/>
          <w:szCs w:val="24"/>
          <w:lang w:val="zh-TW" w:eastAsia="zh-CN" w:bidi="zh-TW"/>
        </w:rPr>
        <w:t>PTFE应用材料</w:t>
      </w:r>
      <w:r>
        <w:rPr>
          <w:rFonts w:hint="eastAsia" w:ascii="宋体" w:hAnsi="宋体" w:eastAsia="宋体" w:cs="宋体"/>
          <w:color w:val="000000"/>
          <w:sz w:val="24"/>
          <w:szCs w:val="24"/>
          <w:lang w:val="zh-TW" w:eastAsia="zh-TW" w:bidi="zh-TW"/>
        </w:rPr>
        <w:t>的研发日益齐全，产品迈向多元化。公司严格按国家质量体系ISO9001质量体系、ISO14001环境管理体系</w:t>
      </w:r>
      <w:r>
        <w:rPr>
          <w:rFonts w:hint="eastAsia" w:ascii="宋体" w:hAnsi="宋体" w:eastAsia="宋体" w:cs="宋体"/>
          <w:color w:val="000000"/>
          <w:sz w:val="24"/>
          <w:szCs w:val="24"/>
          <w:lang w:val="zh-TW" w:eastAsia="zh-CN" w:bidi="zh-TW"/>
        </w:rPr>
        <w:t>、</w:t>
      </w:r>
      <w:r>
        <w:rPr>
          <w:rFonts w:hint="eastAsia" w:ascii="宋体" w:hAnsi="宋体" w:eastAsia="宋体" w:cs="宋体"/>
          <w:color w:val="000000"/>
          <w:sz w:val="24"/>
          <w:szCs w:val="24"/>
          <w:lang w:val="en-US" w:eastAsia="zh-CN" w:bidi="zh-TW"/>
        </w:rPr>
        <w:t>ISO45001职业健康安全管理体系</w:t>
      </w:r>
      <w:r>
        <w:rPr>
          <w:rFonts w:hint="eastAsia" w:ascii="宋体" w:hAnsi="宋体" w:eastAsia="宋体" w:cs="宋体"/>
          <w:color w:val="000000"/>
          <w:sz w:val="24"/>
          <w:szCs w:val="24"/>
          <w:lang w:val="zh-TW" w:eastAsia="zh-TW" w:bidi="zh-TW"/>
        </w:rPr>
        <w:t>执行。建立了现代化质量管理体系，致力于持续改进，不断完善体系确保有效运行。</w:t>
      </w:r>
    </w:p>
    <w:p>
      <w:pPr>
        <w:spacing w:line="360" w:lineRule="auto"/>
        <w:ind w:firstLine="480"/>
        <w:rPr>
          <w:rFonts w:hint="eastAsia"/>
          <w:sz w:val="24"/>
          <w:szCs w:val="24"/>
          <w:lang w:val="en-US" w:eastAsia="zh-CN"/>
        </w:rPr>
      </w:pPr>
      <w:r>
        <w:rPr>
          <w:rFonts w:hint="eastAsia"/>
          <w:sz w:val="24"/>
          <w:szCs w:val="24"/>
          <w:lang w:val="en-US" w:eastAsia="zh-CN"/>
        </w:rPr>
        <w:t>企业始终把科技创新放在首位，以科技引领市场为指导，与国内多家知名专业院校开展联合科研合作，成立了企业研发中心，并已取得了9项发明专利、15项实用新型专利的科研成果。专业化的生产、严谨的工艺、持续改进的品质、优良的售后服务，使公司各大产品系列均取得ISO9001、ISO14001、ISO45001等认证证书。赛迅环保在发展中对产品质量严格把关，选材按照行业标准、ISO9001质量体系认证。</w:t>
      </w:r>
    </w:p>
    <w:p>
      <w:pPr>
        <w:widowControl/>
        <w:shd w:val="clear" w:color="auto" w:fill="FFFFFF"/>
        <w:spacing w:before="100" w:beforeAutospacing="1" w:after="100" w:afterAutospacing="1" w:line="360" w:lineRule="auto"/>
        <w:ind w:firstLine="480" w:firstLineChars="200"/>
        <w:rPr>
          <w:rFonts w:hint="eastAsia"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总经理徐淦芳高度重视研发中心建设，2018年、2019年、2020年连续三年科技活动经费投入均超过企业年销售收入的6%。在新产品的检测方面，对于客户来样能从多方面测试出真实的数据来，能更深入地了解国内外同行业先进加工工艺。公司聘请国内行业知名专家担任首席设计顾问，让公司的设计开发理念又一次得到了升华；并从国外聘请专业团队来我公司，从产品设计、研制及加工上对我公司专业人员进行培训并联合研发新产品，研制新工艺，大大缩短产品工艺开发周期，为快速占领市场奠定坚实基础。并与国内多所高等院校的科研院所开展长期战略合作，建立了校企合作关系，该校教授定期到我公司对质检部人员进行面对面培训，进一步提高了公司科研队伍的整体素质。</w:t>
      </w:r>
    </w:p>
    <w:p>
      <w:pPr>
        <w:widowControl/>
        <w:shd w:val="clear" w:color="auto" w:fill="FFFFFF"/>
        <w:spacing w:before="100" w:beforeAutospacing="1" w:after="100" w:afterAutospacing="1"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一、企业技术创新发展规划</w:t>
      </w:r>
    </w:p>
    <w:p>
      <w:pPr>
        <w:widowControl/>
        <w:shd w:val="clear" w:color="auto" w:fill="FFFFFF"/>
        <w:spacing w:before="100" w:beforeAutospacing="1" w:after="100" w:afterAutospacing="1"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1、指导思想</w:t>
      </w:r>
    </w:p>
    <w:p>
      <w:pPr>
        <w:spacing w:line="360" w:lineRule="auto"/>
        <w:rPr>
          <w:rFonts w:hint="eastAsia" w:ascii="宋体" w:hAnsi="宋体" w:eastAsia="宋体" w:cs="宋体"/>
          <w:color w:val="000000"/>
          <w:sz w:val="24"/>
          <w:szCs w:val="24"/>
          <w:lang w:val="zh-CN" w:eastAsia="zh-CN" w:bidi="zh-TW"/>
        </w:rPr>
      </w:pPr>
      <w:r>
        <w:rPr>
          <w:rFonts w:hint="eastAsia" w:ascii="宋体" w:hAnsi="宋体" w:eastAsia="宋体" w:cs="宋体"/>
          <w:color w:val="000000"/>
          <w:sz w:val="24"/>
          <w:szCs w:val="24"/>
          <w:lang w:val="zh-CN" w:eastAsia="zh-CN" w:bidi="zh-TW"/>
        </w:rPr>
        <w:t>1）推进中心内部结构优化，合理配置中心资源，实现信息化管理；</w:t>
      </w:r>
    </w:p>
    <w:p>
      <w:pPr>
        <w:spacing w:line="360" w:lineRule="auto"/>
        <w:rPr>
          <w:rFonts w:hint="eastAsia" w:ascii="宋体" w:hAnsi="宋体" w:eastAsia="宋体" w:cs="宋体"/>
          <w:color w:val="000000"/>
          <w:sz w:val="24"/>
          <w:szCs w:val="24"/>
          <w:lang w:val="zh-CN" w:eastAsia="zh-CN" w:bidi="zh-TW"/>
        </w:rPr>
      </w:pPr>
      <w:r>
        <w:rPr>
          <w:rFonts w:hint="eastAsia" w:ascii="宋体" w:hAnsi="宋体" w:eastAsia="宋体" w:cs="宋体"/>
          <w:color w:val="000000"/>
          <w:sz w:val="24"/>
          <w:szCs w:val="24"/>
          <w:lang w:val="zh-CN" w:eastAsia="zh-CN" w:bidi="zh-TW"/>
        </w:rPr>
        <w:t>2）重视人才培训与引进，全面提高员工素质；</w:t>
      </w:r>
    </w:p>
    <w:p>
      <w:pPr>
        <w:spacing w:line="360" w:lineRule="auto"/>
        <w:rPr>
          <w:rFonts w:hint="eastAsia" w:ascii="宋体" w:hAnsi="宋体" w:eastAsia="宋体" w:cs="宋体"/>
          <w:color w:val="000000"/>
          <w:sz w:val="24"/>
          <w:szCs w:val="24"/>
          <w:lang w:val="zh-CN" w:eastAsia="zh-CN" w:bidi="zh-TW"/>
        </w:rPr>
      </w:pPr>
      <w:r>
        <w:rPr>
          <w:rFonts w:hint="eastAsia" w:ascii="宋体" w:hAnsi="宋体" w:eastAsia="宋体" w:cs="宋体"/>
          <w:color w:val="000000"/>
          <w:sz w:val="24"/>
          <w:szCs w:val="24"/>
          <w:lang w:val="zh-CN" w:eastAsia="zh-CN" w:bidi="zh-TW"/>
        </w:rPr>
        <w:t>3）不断提升产品质量水平，与国外同类产品接轨；</w:t>
      </w:r>
    </w:p>
    <w:p>
      <w:pPr>
        <w:spacing w:line="360" w:lineRule="auto"/>
        <w:rPr>
          <w:rFonts w:hint="eastAsia" w:ascii="宋体" w:hAnsi="宋体" w:eastAsia="宋体" w:cs="宋体"/>
          <w:color w:val="000000"/>
          <w:sz w:val="24"/>
          <w:szCs w:val="24"/>
          <w:lang w:val="zh-CN" w:eastAsia="zh-CN" w:bidi="zh-TW"/>
        </w:rPr>
      </w:pPr>
      <w:r>
        <w:rPr>
          <w:rFonts w:hint="eastAsia" w:ascii="宋体" w:hAnsi="宋体" w:eastAsia="宋体" w:cs="宋体"/>
          <w:color w:val="000000"/>
          <w:sz w:val="24"/>
          <w:szCs w:val="24"/>
          <w:lang w:val="zh-CN" w:eastAsia="zh-CN" w:bidi="zh-TW"/>
        </w:rPr>
        <w:t>4）加大科技投入，完善创新机制，调整产品结构，开发技术产品；</w:t>
      </w:r>
    </w:p>
    <w:p>
      <w:pPr>
        <w:spacing w:line="360" w:lineRule="auto"/>
        <w:rPr>
          <w:rFonts w:hint="eastAsia" w:ascii="宋体" w:hAnsi="宋体" w:eastAsia="宋体" w:cs="宋体"/>
          <w:color w:val="000000"/>
          <w:sz w:val="24"/>
          <w:szCs w:val="24"/>
          <w:lang w:val="zh-CN" w:eastAsia="zh-CN" w:bidi="zh-TW"/>
        </w:rPr>
      </w:pPr>
      <w:r>
        <w:rPr>
          <w:rFonts w:hint="eastAsia" w:ascii="宋体" w:hAnsi="宋体" w:eastAsia="宋体" w:cs="宋体"/>
          <w:color w:val="000000"/>
          <w:sz w:val="24"/>
          <w:szCs w:val="24"/>
          <w:lang w:val="zh-CN" w:eastAsia="zh-CN" w:bidi="zh-TW"/>
        </w:rPr>
        <w:t>加大技改力度，改造传统产业，提升设备档次。</w:t>
      </w:r>
    </w:p>
    <w:p>
      <w:pPr>
        <w:numPr>
          <w:ilvl w:val="0"/>
          <w:numId w:val="1"/>
        </w:numPr>
        <w:spacing w:line="360" w:lineRule="auto"/>
        <w:rPr>
          <w:rFonts w:hint="eastAsia" w:ascii="宋体" w:hAnsi="宋体" w:eastAsia="宋体" w:cs="宋体"/>
          <w:color w:val="000000"/>
          <w:sz w:val="24"/>
          <w:szCs w:val="24"/>
          <w:lang w:val="zh-CN" w:eastAsia="zh-CN" w:bidi="zh-TW"/>
        </w:rPr>
      </w:pPr>
      <w:r>
        <w:rPr>
          <w:rFonts w:hint="eastAsia" w:ascii="宋体" w:hAnsi="宋体" w:eastAsia="宋体" w:cs="宋体"/>
          <w:color w:val="000000"/>
          <w:sz w:val="24"/>
          <w:szCs w:val="24"/>
          <w:lang w:val="zh-CN" w:eastAsia="zh-CN" w:bidi="zh-TW"/>
        </w:rPr>
        <w:t>具体规划</w:t>
      </w:r>
    </w:p>
    <w:p>
      <w:pPr>
        <w:spacing w:line="360" w:lineRule="auto"/>
        <w:ind w:firstLine="480" w:firstLineChars="200"/>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唯有创新，才是</w:t>
      </w:r>
      <w:r>
        <w:rPr>
          <w:rFonts w:hint="eastAsia" w:ascii="宋体" w:hAnsi="宋体" w:eastAsia="宋体" w:cs="宋体"/>
          <w:color w:val="000000"/>
          <w:sz w:val="24"/>
          <w:szCs w:val="24"/>
          <w:lang w:val="zh-TW" w:eastAsia="zh-CN" w:bidi="zh-TW"/>
        </w:rPr>
        <w:t>质检部</w:t>
      </w:r>
      <w:r>
        <w:rPr>
          <w:rFonts w:hint="eastAsia" w:ascii="宋体" w:hAnsi="宋体" w:eastAsia="宋体" w:cs="宋体"/>
          <w:color w:val="000000"/>
          <w:sz w:val="24"/>
          <w:szCs w:val="24"/>
          <w:lang w:val="zh-TW" w:eastAsia="zh-TW" w:bidi="zh-TW"/>
        </w:rPr>
        <w:t>建设的主要出路。纵观各方面要素，本中心将确立创新发展的核心地位开始，以人才队伍建设、平台建设与创新体制建设为中心工作内容，辅以完善各项制度来实现；</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1）明确创新领域，确立</w:t>
      </w:r>
      <w:r>
        <w:rPr>
          <w:rFonts w:hint="eastAsia" w:ascii="宋体" w:hAnsi="宋体" w:eastAsia="宋体" w:cs="宋体"/>
          <w:color w:val="000000"/>
          <w:sz w:val="24"/>
          <w:szCs w:val="24"/>
          <w:lang w:val="zh-TW" w:eastAsia="zh-CN" w:bidi="zh-TW"/>
        </w:rPr>
        <w:t>质检部</w:t>
      </w:r>
      <w:r>
        <w:rPr>
          <w:rFonts w:hint="eastAsia" w:ascii="宋体" w:hAnsi="宋体" w:eastAsia="宋体" w:cs="宋体"/>
          <w:color w:val="000000"/>
          <w:sz w:val="24"/>
          <w:szCs w:val="24"/>
          <w:lang w:val="zh-TW" w:eastAsia="zh-TW" w:bidi="zh-TW"/>
        </w:rPr>
        <w:t>在企业发展战略中的核心地位；</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2）根据企业发展定位，继续以</w:t>
      </w:r>
      <w:r>
        <w:rPr>
          <w:rFonts w:hint="eastAsia" w:ascii="宋体" w:hAnsi="宋体" w:eastAsia="宋体" w:cs="宋体"/>
          <w:color w:val="000000"/>
          <w:sz w:val="24"/>
          <w:szCs w:val="24"/>
          <w:lang w:val="zh-TW" w:eastAsia="zh-CN" w:bidi="zh-TW"/>
        </w:rPr>
        <w:t>PTFE应用材料</w:t>
      </w:r>
      <w:r>
        <w:rPr>
          <w:rFonts w:hint="eastAsia" w:ascii="宋体" w:hAnsi="宋体" w:eastAsia="宋体" w:cs="宋体"/>
          <w:color w:val="000000"/>
          <w:sz w:val="24"/>
          <w:szCs w:val="24"/>
          <w:lang w:val="zh-TW" w:eastAsia="zh-TW" w:bidi="zh-TW"/>
        </w:rPr>
        <w:t>研发生产为企业创新主要方向，同时向上下游产业链延伸；</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3）抓好人才队伍建设，提高企业自主管理及创新能力 ；</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4）坚持人才资源是第一资源，进一步加强人才的引进、培养与能力提升的力度，完善</w:t>
      </w:r>
      <w:r>
        <w:rPr>
          <w:rFonts w:hint="eastAsia" w:ascii="宋体" w:hAnsi="宋体" w:eastAsia="宋体" w:cs="宋体"/>
          <w:color w:val="000000"/>
          <w:sz w:val="24"/>
          <w:szCs w:val="24"/>
          <w:lang w:val="zh-TW" w:eastAsia="zh-CN" w:bidi="zh-TW"/>
        </w:rPr>
        <w:t>质检部</w:t>
      </w:r>
      <w:r>
        <w:rPr>
          <w:rFonts w:hint="eastAsia" w:ascii="宋体" w:hAnsi="宋体" w:eastAsia="宋体" w:cs="宋体"/>
          <w:color w:val="000000"/>
          <w:sz w:val="24"/>
          <w:szCs w:val="24"/>
          <w:lang w:val="zh-TW" w:eastAsia="zh-TW" w:bidi="zh-TW"/>
        </w:rPr>
        <w:t>激励制度，充分发挥每一位成员的潜在能力</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3、致力创新平台建设,提升企业自主科研能力</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1）继续加强研究设备投入和研发人员提升工作，同时作好后勤保障；</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2）通过科技合作以“借外脑”的方式提升企业科研实力，并进一步拓宽、创新对外科研合作模式；</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3）通过推进产学研究合作及工程实际应用，逐步扩大影响与提高综合实力。</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4）加强</w:t>
      </w:r>
      <w:r>
        <w:rPr>
          <w:rFonts w:hint="eastAsia" w:ascii="宋体" w:hAnsi="宋体" w:eastAsia="宋体" w:cs="宋体"/>
          <w:color w:val="000000"/>
          <w:sz w:val="24"/>
          <w:szCs w:val="24"/>
          <w:lang w:val="zh-TW" w:eastAsia="zh-CN" w:bidi="zh-TW"/>
        </w:rPr>
        <w:t>质检部</w:t>
      </w:r>
      <w:r>
        <w:rPr>
          <w:rFonts w:hint="eastAsia" w:ascii="宋体" w:hAnsi="宋体" w:eastAsia="宋体" w:cs="宋体"/>
          <w:color w:val="000000"/>
          <w:sz w:val="24"/>
          <w:szCs w:val="24"/>
          <w:lang w:val="zh-TW" w:eastAsia="zh-TW" w:bidi="zh-TW"/>
        </w:rPr>
        <w:t>内部管理（包括人才队伍、场地、资金）建设，确保</w:t>
      </w:r>
      <w:r>
        <w:rPr>
          <w:rFonts w:hint="eastAsia" w:ascii="宋体" w:hAnsi="宋体" w:eastAsia="宋体" w:cs="宋体"/>
          <w:color w:val="000000"/>
          <w:sz w:val="24"/>
          <w:szCs w:val="24"/>
          <w:lang w:val="zh-TW" w:eastAsia="zh-CN" w:bidi="zh-TW"/>
        </w:rPr>
        <w:t>质检部</w:t>
      </w:r>
      <w:r>
        <w:rPr>
          <w:rFonts w:hint="eastAsia" w:ascii="宋体" w:hAnsi="宋体" w:eastAsia="宋体" w:cs="宋体"/>
          <w:color w:val="000000"/>
          <w:sz w:val="24"/>
          <w:szCs w:val="24"/>
          <w:lang w:val="zh-TW" w:eastAsia="zh-TW" w:bidi="zh-TW"/>
        </w:rPr>
        <w:t>有稳定的发展空间。</w:t>
      </w:r>
    </w:p>
    <w:p>
      <w:pPr>
        <w:tabs>
          <w:tab w:val="left" w:pos="339"/>
        </w:tabs>
        <w:adjustRightInd w:val="0"/>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4、近中期目标：</w:t>
      </w:r>
    </w:p>
    <w:p>
      <w:pPr>
        <w:numPr>
          <w:ilvl w:val="0"/>
          <w:numId w:val="2"/>
        </w:numPr>
        <w:adjustRightInd w:val="0"/>
        <w:spacing w:line="360" w:lineRule="auto"/>
        <w:ind w:firstLine="120"/>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3-5年内，加快科研步伐与力度；</w:t>
      </w:r>
    </w:p>
    <w:p>
      <w:pPr>
        <w:numPr>
          <w:ilvl w:val="0"/>
          <w:numId w:val="2"/>
        </w:numPr>
        <w:adjustRightInd w:val="0"/>
        <w:spacing w:line="360" w:lineRule="auto"/>
        <w:ind w:firstLine="120"/>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en-US" w:eastAsia="zh-CN" w:bidi="zh-TW"/>
        </w:rPr>
        <w:t>每年</w:t>
      </w:r>
      <w:r>
        <w:rPr>
          <w:rFonts w:hint="eastAsia" w:ascii="宋体" w:hAnsi="宋体" w:eastAsia="宋体" w:cs="宋体"/>
          <w:color w:val="000000"/>
          <w:sz w:val="24"/>
          <w:szCs w:val="24"/>
          <w:lang w:val="zh-TW" w:eastAsia="zh-TW" w:bidi="zh-TW"/>
        </w:rPr>
        <w:t>年内取得有效专利</w:t>
      </w:r>
      <w:r>
        <w:rPr>
          <w:rFonts w:hint="eastAsia" w:ascii="宋体" w:hAnsi="宋体" w:eastAsia="宋体" w:cs="宋体"/>
          <w:color w:val="000000"/>
          <w:sz w:val="24"/>
          <w:szCs w:val="24"/>
          <w:lang w:val="en-US" w:eastAsia="zh-CN" w:bidi="zh-TW"/>
        </w:rPr>
        <w:t>3</w:t>
      </w:r>
      <w:r>
        <w:rPr>
          <w:rFonts w:hint="eastAsia" w:ascii="宋体" w:hAnsi="宋体" w:eastAsia="宋体" w:cs="宋体"/>
          <w:color w:val="000000"/>
          <w:sz w:val="24"/>
          <w:szCs w:val="24"/>
          <w:lang w:val="zh-TW" w:eastAsia="zh-TW" w:bidi="zh-TW"/>
        </w:rPr>
        <w:t>项（主要研究方向：</w:t>
      </w:r>
      <w:r>
        <w:rPr>
          <w:rFonts w:hint="eastAsia" w:ascii="宋体" w:hAnsi="宋体" w:eastAsia="宋体" w:cs="宋体"/>
          <w:color w:val="000000"/>
          <w:sz w:val="24"/>
          <w:szCs w:val="24"/>
          <w:lang w:val="zh-TW" w:eastAsia="zh-CN" w:bidi="zh-TW"/>
        </w:rPr>
        <w:t>PTFE应用材料</w:t>
      </w:r>
      <w:r>
        <w:rPr>
          <w:rFonts w:hint="eastAsia" w:ascii="宋体" w:hAnsi="宋体" w:eastAsia="宋体" w:cs="宋体"/>
          <w:color w:val="000000"/>
          <w:sz w:val="24"/>
          <w:szCs w:val="24"/>
          <w:lang w:val="zh-TW" w:eastAsia="zh-TW" w:bidi="zh-TW"/>
        </w:rPr>
        <w:t>的节能减材，环境保护技术，国内首创的高新技术产品），省级科技成果</w:t>
      </w:r>
      <w:r>
        <w:rPr>
          <w:rFonts w:hint="eastAsia" w:ascii="宋体" w:hAnsi="宋体" w:eastAsia="宋体" w:cs="宋体"/>
          <w:color w:val="000000"/>
          <w:sz w:val="24"/>
          <w:szCs w:val="24"/>
          <w:lang w:val="en-US" w:eastAsia="zh-CN" w:bidi="zh-TW"/>
        </w:rPr>
        <w:t>1</w:t>
      </w:r>
      <w:r>
        <w:rPr>
          <w:rFonts w:hint="eastAsia" w:ascii="宋体" w:hAnsi="宋体" w:eastAsia="宋体" w:cs="宋体"/>
          <w:color w:val="000000"/>
          <w:sz w:val="24"/>
          <w:szCs w:val="24"/>
          <w:lang w:val="zh-TW" w:eastAsia="zh-TW" w:bidi="zh-TW"/>
        </w:rPr>
        <w:t>项；</w:t>
      </w:r>
    </w:p>
    <w:p>
      <w:pPr>
        <w:numPr>
          <w:ilvl w:val="0"/>
          <w:numId w:val="2"/>
        </w:numPr>
        <w:adjustRightInd w:val="0"/>
        <w:spacing w:line="360" w:lineRule="auto"/>
        <w:ind w:firstLine="120"/>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每年完成新产品、新技术、新工艺2-3项，新产品销售收入贡献率15%。</w:t>
      </w:r>
    </w:p>
    <w:p>
      <w:pPr>
        <w:widowControl/>
        <w:shd w:val="clear" w:color="auto" w:fill="FFFFFF"/>
        <w:spacing w:before="100" w:beforeAutospacing="1" w:after="100" w:afterAutospacing="1"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二、技术创新成效</w:t>
      </w:r>
    </w:p>
    <w:p>
      <w:pPr>
        <w:widowControl/>
        <w:shd w:val="clear" w:color="auto" w:fill="FFFFFF"/>
        <w:spacing w:before="100" w:beforeAutospacing="1" w:after="100" w:afterAutospacing="1"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1、公司原有的工艺装备、生产规模等严重制约着企业的发展。</w:t>
      </w:r>
      <w:r>
        <w:rPr>
          <w:rFonts w:hint="eastAsia" w:ascii="宋体" w:hAnsi="宋体" w:eastAsia="宋体" w:cs="宋体"/>
          <w:color w:val="000000"/>
          <w:sz w:val="24"/>
          <w:szCs w:val="24"/>
          <w:lang w:val="en-US" w:eastAsia="zh-CN" w:bidi="zh-TW"/>
        </w:rPr>
        <w:t>近</w:t>
      </w:r>
      <w:r>
        <w:rPr>
          <w:rFonts w:hint="eastAsia" w:ascii="宋体" w:hAnsi="宋体" w:eastAsia="宋体" w:cs="宋体"/>
          <w:color w:val="000000"/>
          <w:sz w:val="24"/>
          <w:szCs w:val="24"/>
          <w:lang w:val="zh-TW" w:eastAsia="zh-TW" w:bidi="zh-TW"/>
        </w:rPr>
        <w:t>年来我们不断加大技改力度，实施规模化经营策略，对原工艺装备进行改造，淘汰高耗能设备，使企业生产能力和测试手段达到国内先进水平，扩大研发投入额，技术创新占销售收入比例的6%技研发奖励制度，严格执行“技术补贴”等管理办法，对技术好或有突出贡献的科技创新人员进行了奖励，20</w:t>
      </w:r>
      <w:r>
        <w:rPr>
          <w:rFonts w:hint="eastAsia" w:ascii="宋体" w:hAnsi="宋体" w:eastAsia="宋体" w:cs="宋体"/>
          <w:color w:val="000000"/>
          <w:sz w:val="24"/>
          <w:szCs w:val="24"/>
          <w:lang w:val="en-US" w:eastAsia="zh-CN" w:bidi="zh-TW"/>
        </w:rPr>
        <w:t>20</w:t>
      </w:r>
      <w:r>
        <w:rPr>
          <w:rFonts w:hint="eastAsia" w:ascii="宋体" w:hAnsi="宋体" w:eastAsia="宋体" w:cs="宋体"/>
          <w:color w:val="000000"/>
          <w:sz w:val="24"/>
          <w:szCs w:val="24"/>
          <w:lang w:val="zh-TW" w:eastAsia="zh-TW" w:bidi="zh-TW"/>
        </w:rPr>
        <w:t>年累计发放奖励金</w:t>
      </w:r>
      <w:r>
        <w:rPr>
          <w:rFonts w:hint="eastAsia" w:ascii="宋体" w:hAnsi="宋体" w:eastAsia="宋体" w:cs="宋体"/>
          <w:color w:val="000000"/>
          <w:sz w:val="24"/>
          <w:szCs w:val="24"/>
          <w:lang w:val="en-US" w:eastAsia="zh-CN" w:bidi="zh-TW"/>
        </w:rPr>
        <w:t>20</w:t>
      </w:r>
      <w:r>
        <w:rPr>
          <w:rFonts w:hint="eastAsia" w:ascii="宋体" w:hAnsi="宋体" w:eastAsia="宋体" w:cs="宋体"/>
          <w:color w:val="000000"/>
          <w:sz w:val="24"/>
          <w:szCs w:val="24"/>
          <w:lang w:val="zh-TW" w:eastAsia="zh-TW" w:bidi="zh-TW"/>
        </w:rPr>
        <w:t>多万元。公司健全的科技创新激励机制，激发了科技攻关人员的积极性和创造性。目前所有专业技术人员以个人业绩为参数予以定位，确定其待遇，每年进行一次综合考评，对成绩突出、工作优异的员工予以重奖，使其在工作中不断创新。</w:t>
      </w:r>
    </w:p>
    <w:p>
      <w:pPr>
        <w:widowControl/>
        <w:shd w:val="clear" w:color="auto" w:fill="FFFFFF"/>
        <w:spacing w:before="100" w:beforeAutospacing="1" w:after="100" w:afterAutospacing="1"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2、公司注重创新，不断开发出新产品，规模与产能居南浔地区众多整体木作行业企业前列，在国内同行业中均具有一定的品牌优势。现有大专以上创新人员</w:t>
      </w:r>
      <w:r>
        <w:rPr>
          <w:rFonts w:hint="eastAsia" w:ascii="宋体" w:hAnsi="宋体" w:eastAsia="宋体" w:cs="宋体"/>
          <w:color w:val="000000"/>
          <w:sz w:val="24"/>
          <w:szCs w:val="24"/>
          <w:lang w:val="en-US" w:eastAsia="zh-CN" w:bidi="zh-TW"/>
        </w:rPr>
        <w:t>20余</w:t>
      </w:r>
      <w:r>
        <w:rPr>
          <w:rFonts w:hint="eastAsia" w:ascii="宋体" w:hAnsi="宋体" w:eastAsia="宋体" w:cs="宋体"/>
          <w:color w:val="000000"/>
          <w:sz w:val="24"/>
          <w:szCs w:val="24"/>
          <w:lang w:val="zh-TW" w:eastAsia="zh-TW" w:bidi="zh-TW"/>
        </w:rPr>
        <w:t>人，其中直接参与研发人员共</w:t>
      </w:r>
      <w:r>
        <w:rPr>
          <w:rFonts w:hint="eastAsia" w:ascii="宋体" w:hAnsi="宋体" w:eastAsia="宋体" w:cs="宋体"/>
          <w:color w:val="000000"/>
          <w:sz w:val="24"/>
          <w:szCs w:val="24"/>
          <w:lang w:val="en-US" w:eastAsia="zh-CN" w:bidi="zh-TW"/>
        </w:rPr>
        <w:t>10余</w:t>
      </w:r>
      <w:r>
        <w:rPr>
          <w:rFonts w:hint="eastAsia" w:ascii="宋体" w:hAnsi="宋体" w:eastAsia="宋体" w:cs="宋体"/>
          <w:color w:val="000000"/>
          <w:sz w:val="24"/>
          <w:szCs w:val="24"/>
          <w:lang w:val="zh-TW" w:eastAsia="zh-TW" w:bidi="zh-TW"/>
        </w:rPr>
        <w:t>人，企业</w:t>
      </w:r>
      <w:r>
        <w:rPr>
          <w:rFonts w:hint="eastAsia" w:ascii="宋体" w:hAnsi="宋体" w:eastAsia="宋体" w:cs="宋体"/>
          <w:color w:val="000000"/>
          <w:sz w:val="24"/>
          <w:szCs w:val="24"/>
          <w:lang w:val="zh-TW" w:eastAsia="zh-CN" w:bidi="zh-TW"/>
        </w:rPr>
        <w:t>质检部</w:t>
      </w:r>
      <w:r>
        <w:rPr>
          <w:rFonts w:hint="eastAsia" w:ascii="宋体" w:hAnsi="宋体" w:eastAsia="宋体" w:cs="宋体"/>
          <w:color w:val="000000"/>
          <w:sz w:val="24"/>
          <w:szCs w:val="24"/>
          <w:lang w:val="zh-TW" w:eastAsia="zh-TW" w:bidi="zh-TW"/>
        </w:rPr>
        <w:t>现有专职技术人员共</w:t>
      </w:r>
      <w:r>
        <w:rPr>
          <w:rFonts w:hint="eastAsia" w:ascii="宋体" w:hAnsi="宋体" w:eastAsia="宋体" w:cs="宋体"/>
          <w:color w:val="000000"/>
          <w:sz w:val="24"/>
          <w:szCs w:val="24"/>
          <w:lang w:val="en-US" w:eastAsia="zh-CN" w:bidi="zh-TW"/>
        </w:rPr>
        <w:t>10</w:t>
      </w:r>
      <w:r>
        <w:rPr>
          <w:rFonts w:hint="eastAsia" w:ascii="宋体" w:hAnsi="宋体" w:eastAsia="宋体" w:cs="宋体"/>
          <w:color w:val="000000"/>
          <w:sz w:val="24"/>
          <w:szCs w:val="24"/>
          <w:lang w:val="zh-TW" w:eastAsia="zh-TW" w:bidi="zh-TW"/>
        </w:rPr>
        <w:t>人。取得</w:t>
      </w:r>
      <w:r>
        <w:rPr>
          <w:rFonts w:hint="eastAsia" w:ascii="宋体" w:hAnsi="宋体" w:eastAsia="宋体" w:cs="宋体"/>
          <w:color w:val="auto"/>
          <w:sz w:val="24"/>
          <w:lang w:val="zh-CN"/>
        </w:rPr>
        <w:t>发明专利</w:t>
      </w:r>
      <w:r>
        <w:rPr>
          <w:rFonts w:hint="eastAsia" w:ascii="宋体" w:hAnsi="宋体" w:eastAsia="宋体" w:cs="宋体"/>
          <w:color w:val="auto"/>
          <w:sz w:val="24"/>
          <w:lang w:val="en-US" w:eastAsia="zh-CN"/>
        </w:rPr>
        <w:t>9</w:t>
      </w:r>
      <w:r>
        <w:rPr>
          <w:rFonts w:hint="eastAsia" w:ascii="宋体" w:hAnsi="宋体" w:eastAsia="宋体" w:cs="宋体"/>
          <w:color w:val="auto"/>
          <w:sz w:val="24"/>
          <w:lang w:val="zh-CN"/>
        </w:rPr>
        <w:t>项，</w:t>
      </w:r>
      <w:r>
        <w:rPr>
          <w:rFonts w:hint="eastAsia" w:ascii="宋体" w:hAnsi="宋体" w:eastAsia="宋体" w:cs="宋体"/>
          <w:color w:val="auto"/>
          <w:sz w:val="24"/>
          <w:lang w:val="en-US" w:eastAsia="zh-CN"/>
        </w:rPr>
        <w:t>实用新型专利15项，</w:t>
      </w:r>
      <w:r>
        <w:rPr>
          <w:rFonts w:hint="eastAsia" w:ascii="宋体" w:hAnsi="宋体" w:eastAsia="宋体" w:cs="宋体"/>
          <w:color w:val="000000"/>
          <w:sz w:val="24"/>
          <w:szCs w:val="24"/>
          <w:lang w:val="zh-TW" w:eastAsia="zh-TW" w:bidi="zh-TW"/>
        </w:rPr>
        <w:t>以上各项专利成果已部分成果转化到公司的产品中，形成的具有自主知知识产权的核心技术。 在全球经济形势不景气的大环境中，需求不足的情况下，公司着眼于国内</w:t>
      </w:r>
      <w:r>
        <w:rPr>
          <w:rFonts w:hint="eastAsia" w:ascii="宋体" w:hAnsi="宋体" w:eastAsia="宋体" w:cs="宋体"/>
          <w:color w:val="000000"/>
          <w:sz w:val="24"/>
          <w:szCs w:val="24"/>
          <w:lang w:val="en-US" w:eastAsia="zh-CN" w:bidi="zh-TW"/>
        </w:rPr>
        <w:t>外</w:t>
      </w:r>
      <w:r>
        <w:rPr>
          <w:rFonts w:hint="eastAsia" w:ascii="宋体" w:hAnsi="宋体" w:eastAsia="宋体" w:cs="宋体"/>
          <w:color w:val="000000"/>
          <w:sz w:val="24"/>
          <w:szCs w:val="24"/>
          <w:lang w:val="zh-TW" w:eastAsia="zh-TW" w:bidi="zh-TW"/>
        </w:rPr>
        <w:t>，从行业规划及市场角度制定了企业的长远发展规划，积极开拓国内</w:t>
      </w:r>
      <w:r>
        <w:rPr>
          <w:rFonts w:hint="eastAsia" w:ascii="宋体" w:hAnsi="宋体" w:eastAsia="宋体" w:cs="宋体"/>
          <w:color w:val="000000"/>
          <w:sz w:val="24"/>
          <w:szCs w:val="24"/>
          <w:lang w:val="en-US" w:eastAsia="zh-CN" w:bidi="zh-TW"/>
        </w:rPr>
        <w:t>外</w:t>
      </w:r>
      <w:r>
        <w:rPr>
          <w:rFonts w:hint="eastAsia" w:ascii="宋体" w:hAnsi="宋体" w:eastAsia="宋体" w:cs="宋体"/>
          <w:color w:val="000000"/>
          <w:sz w:val="24"/>
          <w:szCs w:val="24"/>
          <w:lang w:val="zh-TW" w:eastAsia="zh-TW" w:bidi="zh-TW"/>
        </w:rPr>
        <w:t>市场。</w:t>
      </w:r>
    </w:p>
    <w:p>
      <w:pPr>
        <w:spacing w:line="360" w:lineRule="auto"/>
        <w:rPr>
          <w:rFonts w:hint="eastAsia" w:ascii="宋体" w:hAnsi="宋体" w:eastAsia="宋体" w:cs="宋体"/>
          <w:color w:val="000000"/>
          <w:sz w:val="24"/>
          <w:szCs w:val="24"/>
          <w:lang w:val="zh-TW" w:eastAsia="zh-TW" w:bidi="zh-TW"/>
        </w:rPr>
      </w:pPr>
      <w:r>
        <w:rPr>
          <w:rFonts w:hint="eastAsia" w:ascii="宋体" w:hAnsi="宋体" w:eastAsia="宋体" w:cs="宋体"/>
          <w:color w:val="000000"/>
          <w:sz w:val="24"/>
          <w:szCs w:val="24"/>
          <w:lang w:val="zh-TW" w:eastAsia="zh-TW" w:bidi="zh-TW"/>
        </w:rPr>
        <w:t>3、科技投入情况：公司</w:t>
      </w:r>
      <w:r>
        <w:rPr>
          <w:rFonts w:hint="eastAsia" w:ascii="宋体" w:hAnsi="宋体" w:eastAsia="宋体" w:cs="宋体"/>
          <w:color w:val="000000"/>
          <w:sz w:val="24"/>
          <w:szCs w:val="24"/>
          <w:lang w:val="en-US" w:eastAsia="zh-CN" w:bidi="zh-TW"/>
        </w:rPr>
        <w:t>研发中心</w:t>
      </w:r>
      <w:r>
        <w:rPr>
          <w:rFonts w:hint="eastAsia" w:ascii="宋体" w:hAnsi="宋体" w:eastAsia="宋体" w:cs="宋体"/>
          <w:color w:val="000000"/>
          <w:sz w:val="24"/>
          <w:szCs w:val="24"/>
          <w:lang w:val="zh-TW" w:eastAsia="zh-TW" w:bidi="zh-TW"/>
        </w:rPr>
        <w:t>自成立以来，每年编制技术经费预算，持续进行研究开发活动，研发经费占销售总额</w:t>
      </w:r>
      <w:r>
        <w:rPr>
          <w:rFonts w:hint="eastAsia" w:ascii="宋体" w:hAnsi="宋体" w:eastAsia="宋体" w:cs="宋体"/>
          <w:color w:val="000000"/>
          <w:sz w:val="24"/>
          <w:szCs w:val="24"/>
          <w:lang w:val="en-US" w:eastAsia="zh-CN" w:bidi="zh-TW"/>
        </w:rPr>
        <w:t>6</w:t>
      </w:r>
      <w:r>
        <w:rPr>
          <w:rFonts w:hint="eastAsia" w:ascii="宋体" w:hAnsi="宋体" w:eastAsia="宋体" w:cs="宋体"/>
          <w:color w:val="000000"/>
          <w:sz w:val="24"/>
          <w:szCs w:val="24"/>
          <w:lang w:val="zh-TW" w:eastAsia="zh-TW" w:bidi="zh-TW"/>
        </w:rPr>
        <w:t>%以上。</w:t>
      </w:r>
      <w:r>
        <w:rPr>
          <w:rFonts w:hint="eastAsia" w:ascii="宋体" w:hAnsi="宋体" w:eastAsia="宋体" w:cs="宋体"/>
          <w:color w:val="auto"/>
          <w:kern w:val="2"/>
          <w:sz w:val="24"/>
          <w:szCs w:val="24"/>
          <w:lang w:val="en-US" w:eastAsia="zh-CN" w:bidi="ar-SA"/>
        </w:rPr>
        <w:t>2020年研发经费总额为940万元，其中设备投入费用支出300万元，新产品开发经费支出500万元（包括材料费、测试化验费、会议费等），与研究院所及高等学校的合作协作研究与交流，包括知识产权等费用支出140万元等。我们注重科技创新，产品创新，技术创新，不断寻找新的经济发展的支撑点，严抓产品质量，培养知名品牌，是我们一直在做的工作且不断努力的方向，为企业的发展发挥更大的作用。</w:t>
      </w:r>
    </w:p>
    <w:p>
      <w:pPr>
        <w:pStyle w:val="24"/>
        <w:tabs>
          <w:tab w:val="left" w:pos="757"/>
        </w:tabs>
        <w:spacing w:after="160" w:line="240" w:lineRule="auto"/>
        <w:ind w:left="0" w:leftChars="0" w:firstLine="0" w:firstLineChars="0"/>
        <w:jc w:val="both"/>
        <w:rPr>
          <w:rFonts w:hint="eastAsia" w:ascii="宋体" w:hAnsi="宋体" w:eastAsia="宋体" w:cs="宋体"/>
          <w:color w:val="000000"/>
          <w:kern w:val="0"/>
          <w:sz w:val="24"/>
          <w:szCs w:val="24"/>
          <w:lang w:val="en-US" w:eastAsia="en-US" w:bidi="en-US"/>
        </w:rPr>
      </w:pPr>
      <w:r>
        <w:rPr>
          <w:sz w:val="24"/>
          <w:szCs w:val="24"/>
        </w:rPr>
        <w:t>2</w:t>
      </w:r>
      <w:bookmarkEnd w:id="44"/>
      <w:r>
        <w:rPr>
          <w:sz w:val="24"/>
          <w:szCs w:val="24"/>
        </w:rPr>
        <w:t>）</w:t>
      </w:r>
      <w:r>
        <w:rPr>
          <w:rFonts w:hint="eastAsia" w:ascii="宋体" w:hAnsi="宋体" w:eastAsia="宋体" w:cs="宋体"/>
          <w:color w:val="000000"/>
          <w:kern w:val="0"/>
          <w:sz w:val="24"/>
          <w:szCs w:val="24"/>
          <w:lang w:val="en-US" w:eastAsia="en-US" w:bidi="en-US"/>
        </w:rPr>
        <w:tab/>
      </w:r>
      <w:r>
        <w:rPr>
          <w:rFonts w:hint="eastAsia" w:ascii="宋体" w:hAnsi="宋体" w:eastAsia="宋体" w:cs="宋体"/>
          <w:color w:val="000000"/>
          <w:kern w:val="0"/>
          <w:sz w:val="24"/>
          <w:szCs w:val="24"/>
          <w:lang w:val="en-US" w:eastAsia="en-US" w:bidi="en-US"/>
        </w:rPr>
        <w:t>原材料采购诚信管理</w:t>
      </w:r>
    </w:p>
    <w:p>
      <w:pPr>
        <w:pStyle w:val="24"/>
        <w:spacing w:after="60" w:line="360" w:lineRule="auto"/>
        <w:ind w:firstLine="420"/>
        <w:jc w:val="left"/>
        <w:rPr>
          <w:rFonts w:hint="eastAsia" w:ascii="宋体" w:hAnsi="宋体"/>
          <w:sz w:val="24"/>
          <w:lang w:eastAsia="zh-CN"/>
        </w:rPr>
      </w:pPr>
      <w:r>
        <w:rPr>
          <w:rFonts w:hint="eastAsia" w:ascii="宋体" w:hAnsi="宋体"/>
          <w:sz w:val="24"/>
          <w:lang w:eastAsia="zh-CN"/>
        </w:rPr>
        <w:t>原材料采购方面，建立完善的供方档案，每年对合格供方进行动态评价。督促供方</w:t>
      </w:r>
      <w:r>
        <w:rPr>
          <w:rFonts w:hint="eastAsia"/>
          <w:sz w:val="24"/>
          <w:lang w:eastAsia="zh-CN"/>
        </w:rPr>
        <w:t>严格</w:t>
      </w:r>
      <w:r>
        <w:rPr>
          <w:rFonts w:hint="eastAsia" w:ascii="宋体" w:hAnsi="宋体"/>
          <w:sz w:val="24"/>
          <w:lang w:eastAsia="zh-CN"/>
        </w:rPr>
        <w:t>按质量要求提供原材料，进货检验员和成员检验员负责对采购的原材料和半成品进行检验，合格才能用于生产，对不合格原材料坚决退货，对出现三次以上质量问题的供方撤销供方资格，确保原材料质量；</w:t>
      </w:r>
    </w:p>
    <w:p>
      <w:pPr>
        <w:pStyle w:val="24"/>
        <w:spacing w:after="60" w:line="360" w:lineRule="auto"/>
        <w:ind w:firstLine="420"/>
        <w:jc w:val="center"/>
        <w:rPr>
          <w:rFonts w:hint="eastAsia" w:ascii="宋体" w:hAnsi="宋体"/>
          <w:sz w:val="24"/>
          <w:lang w:val="en-US" w:eastAsia="zh-CN"/>
        </w:rPr>
      </w:pPr>
    </w:p>
    <w:p>
      <w:pPr>
        <w:pStyle w:val="24"/>
        <w:spacing w:after="60" w:line="360" w:lineRule="auto"/>
        <w:ind w:firstLine="420"/>
        <w:jc w:val="center"/>
        <w:rPr>
          <w:rStyle w:val="23"/>
          <w:rFonts w:hint="eastAsia" w:ascii="宋体" w:hAnsi="宋体" w:eastAsia="宋体" w:cs="宋体"/>
          <w:sz w:val="24"/>
          <w:szCs w:val="24"/>
          <w:highlight w:val="none"/>
          <w:lang w:val="en-US" w:eastAsia="zh-CN"/>
        </w:rPr>
      </w:pPr>
      <w:r>
        <w:rPr>
          <w:rStyle w:val="23"/>
          <w:rFonts w:hint="eastAsia" w:ascii="宋体" w:hAnsi="宋体" w:eastAsia="宋体" w:cs="宋体"/>
          <w:sz w:val="24"/>
          <w:szCs w:val="24"/>
          <w:highlight w:val="none"/>
          <w:lang w:val="en-US" w:eastAsia="zh-CN"/>
        </w:rPr>
        <w:t>浙江制造合格供应商名单</w:t>
      </w:r>
    </w:p>
    <w:tbl>
      <w:tblPr>
        <w:tblStyle w:val="9"/>
        <w:tblW w:w="8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
        <w:gridCol w:w="2955"/>
        <w:gridCol w:w="1845"/>
        <w:gridCol w:w="1365"/>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15" w:type="dxa"/>
            <w:noWrap w:val="0"/>
            <w:vAlign w:val="center"/>
          </w:tcPr>
          <w:p>
            <w:pPr>
              <w:jc w:val="center"/>
              <w:rPr>
                <w:rFonts w:hint="eastAsia" w:ascii="宋体" w:hAnsi="宋体" w:eastAsia="宋体" w:cs="宋体"/>
                <w:sz w:val="24"/>
              </w:rPr>
            </w:pPr>
            <w:r>
              <w:rPr>
                <w:rFonts w:hint="eastAsia" w:ascii="宋体" w:hAnsi="宋体" w:eastAsia="宋体" w:cs="宋体"/>
                <w:sz w:val="24"/>
              </w:rPr>
              <w:t>序号</w:t>
            </w:r>
          </w:p>
        </w:tc>
        <w:tc>
          <w:tcPr>
            <w:tcW w:w="2955" w:type="dxa"/>
            <w:noWrap w:val="0"/>
            <w:vAlign w:val="center"/>
          </w:tcPr>
          <w:p>
            <w:pPr>
              <w:jc w:val="center"/>
              <w:rPr>
                <w:rFonts w:hint="eastAsia" w:ascii="宋体" w:hAnsi="宋体" w:eastAsia="宋体" w:cs="宋体"/>
                <w:sz w:val="24"/>
              </w:rPr>
            </w:pPr>
            <w:r>
              <w:rPr>
                <w:rFonts w:hint="eastAsia" w:ascii="宋体" w:hAnsi="宋体" w:eastAsia="宋体" w:cs="宋体"/>
                <w:sz w:val="24"/>
              </w:rPr>
              <w:t>供方名称</w:t>
            </w:r>
          </w:p>
        </w:tc>
        <w:tc>
          <w:tcPr>
            <w:tcW w:w="1845" w:type="dxa"/>
            <w:noWrap w:val="0"/>
            <w:vAlign w:val="center"/>
          </w:tcPr>
          <w:p>
            <w:pPr>
              <w:jc w:val="center"/>
              <w:rPr>
                <w:rFonts w:hint="eastAsia" w:ascii="宋体" w:hAnsi="宋体" w:eastAsia="宋体" w:cs="宋体"/>
                <w:sz w:val="24"/>
              </w:rPr>
            </w:pPr>
            <w:r>
              <w:rPr>
                <w:rFonts w:hint="eastAsia" w:ascii="宋体" w:hAnsi="宋体" w:eastAsia="宋体" w:cs="宋体"/>
                <w:sz w:val="24"/>
              </w:rPr>
              <w:t>供应产品名称</w:t>
            </w:r>
          </w:p>
        </w:tc>
        <w:tc>
          <w:tcPr>
            <w:tcW w:w="1365" w:type="dxa"/>
            <w:noWrap w:val="0"/>
            <w:vAlign w:val="center"/>
          </w:tcPr>
          <w:p>
            <w:pPr>
              <w:jc w:val="center"/>
              <w:rPr>
                <w:rFonts w:hint="eastAsia" w:ascii="宋体" w:hAnsi="宋体" w:eastAsia="宋体" w:cs="宋体"/>
                <w:sz w:val="24"/>
              </w:rPr>
            </w:pPr>
            <w:r>
              <w:rPr>
                <w:rFonts w:hint="eastAsia" w:ascii="宋体" w:hAnsi="宋体" w:eastAsia="宋体" w:cs="宋体"/>
                <w:sz w:val="24"/>
              </w:rPr>
              <w:t>联系人</w:t>
            </w:r>
          </w:p>
        </w:tc>
        <w:tc>
          <w:tcPr>
            <w:tcW w:w="1625" w:type="dxa"/>
            <w:noWrap w:val="0"/>
            <w:vAlign w:val="center"/>
          </w:tcPr>
          <w:p>
            <w:pPr>
              <w:jc w:val="center"/>
              <w:rPr>
                <w:rFonts w:hint="eastAsia" w:ascii="宋体" w:hAnsi="宋体" w:eastAsia="宋体" w:cs="宋体"/>
                <w:sz w:val="24"/>
              </w:rPr>
            </w:pPr>
            <w:r>
              <w:rPr>
                <w:rFonts w:hint="eastAsia" w:ascii="宋体" w:hAnsi="宋体" w:eastAsia="宋体" w:cs="宋体"/>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15" w:type="dxa"/>
            <w:shd w:val="clear" w:color="auto" w:fill="auto"/>
            <w:noWrap w:val="0"/>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0"/>
                <w:szCs w:val="20"/>
                <w:u w:val="none"/>
                <w:lang w:val="en-US" w:eastAsia="zh-CN" w:bidi="ar"/>
              </w:rPr>
              <w:t>1</w:t>
            </w:r>
          </w:p>
        </w:tc>
        <w:tc>
          <w:tcPr>
            <w:tcW w:w="2955" w:type="dxa"/>
            <w:shd w:val="clear" w:color="auto" w:fill="auto"/>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湖州新航商贸有限公司</w:t>
            </w:r>
          </w:p>
        </w:tc>
        <w:tc>
          <w:tcPr>
            <w:tcW w:w="1845" w:type="dxa"/>
            <w:shd w:val="clear" w:color="auto" w:fill="auto"/>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缠绕膜</w:t>
            </w:r>
          </w:p>
        </w:tc>
        <w:tc>
          <w:tcPr>
            <w:tcW w:w="1365" w:type="dxa"/>
            <w:shd w:val="clear" w:color="auto" w:fill="auto"/>
            <w:noWrap w:val="0"/>
            <w:vAlign w:val="center"/>
          </w:tcPr>
          <w:p>
            <w:pPr>
              <w:jc w:val="center"/>
              <w:rPr>
                <w:rFonts w:hint="eastAsia" w:ascii="宋体" w:hAnsi="宋体" w:eastAsia="宋体" w:cs="宋体"/>
                <w:sz w:val="21"/>
                <w:szCs w:val="21"/>
                <w:lang w:eastAsia="zh-CN"/>
              </w:rPr>
            </w:pPr>
            <w:r>
              <w:rPr>
                <w:rFonts w:hint="eastAsia" w:ascii="宋体" w:hAnsi="宋体" w:eastAsia="宋体" w:cs="宋体"/>
                <w:i w:val="0"/>
                <w:iCs w:val="0"/>
                <w:color w:val="000000"/>
                <w:kern w:val="0"/>
                <w:sz w:val="22"/>
                <w:szCs w:val="22"/>
                <w:u w:val="none"/>
                <w:lang w:val="en-US" w:eastAsia="zh-CN" w:bidi="ar"/>
              </w:rPr>
              <w:t>李燕宏</w:t>
            </w:r>
          </w:p>
        </w:tc>
        <w:tc>
          <w:tcPr>
            <w:tcW w:w="1625" w:type="dxa"/>
            <w:shd w:val="clear" w:color="auto" w:fill="auto"/>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0572-2039013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15" w:type="dxa"/>
            <w:shd w:val="clear" w:color="auto" w:fill="auto"/>
            <w:noWrap w:val="0"/>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0"/>
                <w:szCs w:val="20"/>
                <w:u w:val="none"/>
                <w:lang w:val="en-US" w:eastAsia="zh-CN" w:bidi="ar"/>
              </w:rPr>
              <w:t>2</w:t>
            </w:r>
          </w:p>
        </w:tc>
        <w:tc>
          <w:tcPr>
            <w:tcW w:w="2955" w:type="dxa"/>
            <w:shd w:val="clear" w:color="auto" w:fill="auto"/>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湖州宁鑫新材料科技有限公司</w:t>
            </w:r>
          </w:p>
        </w:tc>
        <w:tc>
          <w:tcPr>
            <w:tcW w:w="1845" w:type="dxa"/>
            <w:shd w:val="clear" w:color="auto" w:fill="auto"/>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四氟乙烯板</w:t>
            </w:r>
          </w:p>
        </w:tc>
        <w:tc>
          <w:tcPr>
            <w:tcW w:w="1365" w:type="dxa"/>
            <w:shd w:val="clear" w:color="auto" w:fill="auto"/>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章宁</w:t>
            </w:r>
          </w:p>
        </w:tc>
        <w:tc>
          <w:tcPr>
            <w:tcW w:w="1625" w:type="dxa"/>
            <w:shd w:val="clear" w:color="auto" w:fill="auto"/>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0572-8083572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15" w:type="dxa"/>
            <w:noWrap w:val="0"/>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0"/>
                <w:szCs w:val="20"/>
                <w:u w:val="none"/>
                <w:lang w:val="en-US" w:eastAsia="zh-CN" w:bidi="ar"/>
              </w:rPr>
              <w:t>3</w:t>
            </w:r>
          </w:p>
        </w:tc>
        <w:tc>
          <w:tcPr>
            <w:tcW w:w="2955" w:type="dxa"/>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湖州赣合包装材料有限公司</w:t>
            </w:r>
          </w:p>
        </w:tc>
        <w:tc>
          <w:tcPr>
            <w:tcW w:w="1845" w:type="dxa"/>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纸箱</w:t>
            </w:r>
          </w:p>
        </w:tc>
        <w:tc>
          <w:tcPr>
            <w:tcW w:w="1365" w:type="dxa"/>
            <w:noWrap w:val="0"/>
            <w:vAlign w:val="center"/>
          </w:tcPr>
          <w:p>
            <w:pPr>
              <w:jc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刘丽萍</w:t>
            </w:r>
          </w:p>
        </w:tc>
        <w:tc>
          <w:tcPr>
            <w:tcW w:w="1625" w:type="dxa"/>
            <w:noWrap w:val="0"/>
            <w:vAlign w:val="center"/>
          </w:tcPr>
          <w:p>
            <w:pPr>
              <w:jc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13764471256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15" w:type="dxa"/>
            <w:noWrap w:val="0"/>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0"/>
                <w:szCs w:val="20"/>
                <w:u w:val="none"/>
                <w:lang w:val="en-US" w:eastAsia="zh-CN" w:bidi="ar"/>
              </w:rPr>
              <w:t>4</w:t>
            </w:r>
          </w:p>
        </w:tc>
        <w:tc>
          <w:tcPr>
            <w:tcW w:w="2955" w:type="dxa"/>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湖州欣源环保科技有限公司</w:t>
            </w:r>
          </w:p>
        </w:tc>
        <w:tc>
          <w:tcPr>
            <w:tcW w:w="1845" w:type="dxa"/>
            <w:noWrap w:val="0"/>
            <w:vAlign w:val="center"/>
          </w:tcPr>
          <w:p>
            <w:pPr>
              <w:jc w:val="center"/>
              <w:rPr>
                <w:rFonts w:hint="eastAsia" w:ascii="宋体" w:hAnsi="宋体" w:eastAsia="宋体" w:cs="宋体"/>
                <w:sz w:val="21"/>
                <w:szCs w:val="21"/>
                <w:lang w:eastAsia="zh-CN"/>
              </w:rPr>
            </w:pPr>
            <w:r>
              <w:rPr>
                <w:rFonts w:hint="eastAsia" w:ascii="宋体" w:hAnsi="宋体" w:eastAsia="宋体" w:cs="宋体"/>
                <w:i w:val="0"/>
                <w:iCs w:val="0"/>
                <w:color w:val="000000"/>
                <w:kern w:val="0"/>
                <w:sz w:val="22"/>
                <w:szCs w:val="22"/>
                <w:u w:val="none"/>
                <w:lang w:val="en-US" w:eastAsia="zh-CN" w:bidi="ar"/>
              </w:rPr>
              <w:t>PTFE长丝</w:t>
            </w:r>
          </w:p>
        </w:tc>
        <w:tc>
          <w:tcPr>
            <w:tcW w:w="1365" w:type="dxa"/>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卢吉芳</w:t>
            </w:r>
          </w:p>
        </w:tc>
        <w:tc>
          <w:tcPr>
            <w:tcW w:w="1625" w:type="dxa"/>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13506724251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15" w:type="dxa"/>
            <w:shd w:val="clear" w:color="auto" w:fill="auto"/>
            <w:noWrap w:val="0"/>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0"/>
                <w:szCs w:val="20"/>
                <w:u w:val="none"/>
                <w:lang w:val="en-US" w:eastAsia="zh-CN" w:bidi="ar"/>
              </w:rPr>
              <w:t>5</w:t>
            </w:r>
          </w:p>
        </w:tc>
        <w:tc>
          <w:tcPr>
            <w:tcW w:w="2955" w:type="dxa"/>
            <w:shd w:val="clear" w:color="auto" w:fill="auto"/>
            <w:noWrap w:val="0"/>
            <w:vAlign w:val="center"/>
          </w:tcPr>
          <w:p>
            <w:pPr>
              <w:jc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杭州先昌实业有限公司</w:t>
            </w:r>
          </w:p>
        </w:tc>
        <w:tc>
          <w:tcPr>
            <w:tcW w:w="1845" w:type="dxa"/>
            <w:shd w:val="clear" w:color="auto" w:fill="auto"/>
            <w:noWrap w:val="0"/>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煤油</w:t>
            </w:r>
          </w:p>
        </w:tc>
        <w:tc>
          <w:tcPr>
            <w:tcW w:w="1365" w:type="dxa"/>
            <w:shd w:val="clear" w:color="auto" w:fill="auto"/>
            <w:noWrap w:val="0"/>
            <w:vAlign w:val="center"/>
          </w:tcPr>
          <w:p>
            <w:pPr>
              <w:jc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郑先仓</w:t>
            </w:r>
          </w:p>
        </w:tc>
        <w:tc>
          <w:tcPr>
            <w:tcW w:w="1625" w:type="dxa"/>
            <w:shd w:val="clear" w:color="auto" w:fill="auto"/>
            <w:noWrap w:val="0"/>
            <w:vAlign w:val="center"/>
          </w:tcPr>
          <w:p>
            <w:pPr>
              <w:jc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0571-8285022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5" w:type="dxa"/>
            <w:noWrap w:val="0"/>
            <w:vAlign w:val="center"/>
          </w:tcPr>
          <w:p>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2955" w:type="dxa"/>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湖州鑫隆新材料有限公司</w:t>
            </w:r>
          </w:p>
        </w:tc>
        <w:tc>
          <w:tcPr>
            <w:tcW w:w="1845" w:type="dxa"/>
            <w:noWrap w:val="0"/>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再生粉</w:t>
            </w:r>
          </w:p>
        </w:tc>
        <w:tc>
          <w:tcPr>
            <w:tcW w:w="1365" w:type="dxa"/>
            <w:noWrap w:val="0"/>
            <w:vAlign w:val="center"/>
          </w:tcPr>
          <w:p>
            <w:pPr>
              <w:jc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李辉</w:t>
            </w:r>
          </w:p>
        </w:tc>
        <w:tc>
          <w:tcPr>
            <w:tcW w:w="1625" w:type="dxa"/>
            <w:noWrap w:val="0"/>
            <w:vAlign w:val="center"/>
          </w:tcPr>
          <w:p>
            <w:pPr>
              <w:jc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13819295500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5"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295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德清县华尔泰塑业有限公司</w:t>
            </w:r>
          </w:p>
        </w:tc>
        <w:tc>
          <w:tcPr>
            <w:tcW w:w="184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四氟板（车削板）</w:t>
            </w:r>
          </w:p>
        </w:tc>
        <w:tc>
          <w:tcPr>
            <w:tcW w:w="136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杨建武</w:t>
            </w:r>
          </w:p>
        </w:tc>
        <w:tc>
          <w:tcPr>
            <w:tcW w:w="162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0572-8046718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5"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295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苏州市文益石油化工有限公司</w:t>
            </w:r>
          </w:p>
        </w:tc>
        <w:tc>
          <w:tcPr>
            <w:tcW w:w="184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煤油</w:t>
            </w:r>
          </w:p>
        </w:tc>
        <w:tc>
          <w:tcPr>
            <w:tcW w:w="136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朱文照</w:t>
            </w:r>
          </w:p>
        </w:tc>
        <w:tc>
          <w:tcPr>
            <w:tcW w:w="162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0512-65392301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5"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295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中昊晨光化工研究院有限公司华东分公司</w:t>
            </w:r>
          </w:p>
        </w:tc>
        <w:tc>
          <w:tcPr>
            <w:tcW w:w="184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216G分散树脂</w:t>
            </w:r>
          </w:p>
        </w:tc>
        <w:tc>
          <w:tcPr>
            <w:tcW w:w="136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李嘉</w:t>
            </w:r>
          </w:p>
        </w:tc>
        <w:tc>
          <w:tcPr>
            <w:tcW w:w="162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0573-84807927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5"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295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山东东岳高分子材料有限公司</w:t>
            </w:r>
          </w:p>
        </w:tc>
        <w:tc>
          <w:tcPr>
            <w:tcW w:w="184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东岳四氟乙烯树脂203</w:t>
            </w:r>
          </w:p>
        </w:tc>
        <w:tc>
          <w:tcPr>
            <w:tcW w:w="136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王军</w:t>
            </w:r>
          </w:p>
        </w:tc>
        <w:tc>
          <w:tcPr>
            <w:tcW w:w="162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0533-8518958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5" w:type="dxa"/>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295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江西中氟化学材料科技股份有限公司</w:t>
            </w:r>
          </w:p>
        </w:tc>
        <w:tc>
          <w:tcPr>
            <w:tcW w:w="184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102四氟乙烯分散树脂</w:t>
            </w:r>
          </w:p>
        </w:tc>
        <w:tc>
          <w:tcPr>
            <w:tcW w:w="136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温成表</w:t>
            </w:r>
          </w:p>
        </w:tc>
        <w:tc>
          <w:tcPr>
            <w:tcW w:w="1625" w:type="dxa"/>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0797-5618256</w:t>
            </w:r>
          </w:p>
        </w:tc>
      </w:tr>
    </w:tbl>
    <w:p>
      <w:pPr>
        <w:pStyle w:val="24"/>
        <w:spacing w:after="60" w:line="360" w:lineRule="auto"/>
        <w:ind w:firstLine="420"/>
        <w:jc w:val="center"/>
        <w:rPr>
          <w:rStyle w:val="23"/>
          <w:rFonts w:hint="default"/>
          <w:sz w:val="24"/>
          <w:szCs w:val="24"/>
          <w:highlight w:val="yellow"/>
          <w:lang w:val="en-US" w:eastAsia="zh-CN"/>
        </w:rPr>
      </w:pPr>
    </w:p>
    <w:p>
      <w:pPr>
        <w:pStyle w:val="24"/>
        <w:spacing w:line="360" w:lineRule="auto"/>
        <w:ind w:firstLine="420"/>
        <w:jc w:val="both"/>
        <w:rPr>
          <w:sz w:val="24"/>
          <w:szCs w:val="24"/>
        </w:rPr>
      </w:pPr>
      <w:bookmarkStart w:id="45" w:name="bookmark41"/>
      <w:r>
        <w:rPr>
          <w:sz w:val="24"/>
          <w:szCs w:val="24"/>
        </w:rPr>
        <w:t>3</w:t>
      </w:r>
      <w:bookmarkEnd w:id="45"/>
      <w:r>
        <w:rPr>
          <w:sz w:val="24"/>
          <w:szCs w:val="24"/>
        </w:rPr>
        <w:t>）生产过程诚信管理</w:t>
      </w:r>
    </w:p>
    <w:p>
      <w:pPr>
        <w:pStyle w:val="24"/>
        <w:spacing w:line="360" w:lineRule="auto"/>
        <w:ind w:firstLine="900" w:firstLineChars="375"/>
        <w:jc w:val="both"/>
        <w:rPr>
          <w:sz w:val="24"/>
          <w:szCs w:val="24"/>
        </w:rPr>
      </w:pPr>
      <w:r>
        <w:rPr>
          <w:sz w:val="24"/>
          <w:szCs w:val="24"/>
        </w:rPr>
        <w:t>公司</w:t>
      </w:r>
      <w:r>
        <w:rPr>
          <w:rFonts w:hint="eastAsia"/>
          <w:sz w:val="24"/>
          <w:szCs w:val="24"/>
          <w:lang w:val="en-US" w:eastAsia="zh-CN"/>
        </w:rPr>
        <w:t>生产部</w:t>
      </w:r>
      <w:r>
        <w:rPr>
          <w:sz w:val="24"/>
          <w:szCs w:val="24"/>
        </w:rPr>
        <w:t>具体负责各品种生产的技术管理</w:t>
      </w:r>
      <w:r>
        <w:rPr>
          <w:sz w:val="24"/>
          <w:szCs w:val="24"/>
          <w:lang w:val="zh-CN" w:eastAsia="zh-CN" w:bidi="zh-CN"/>
        </w:rPr>
        <w:t>工作。</w:t>
      </w:r>
      <w:r>
        <w:rPr>
          <w:sz w:val="24"/>
          <w:szCs w:val="24"/>
        </w:rPr>
        <w:t>制定并逐步完善了各种生产管理制度、岗位操作规程和各类工艺规程、管理规程、标准操作规程。采用车间集中培训、交底培训和班前、班后会对各岗位操作人员进行</w:t>
      </w:r>
      <w:r>
        <w:rPr>
          <w:rFonts w:hint="eastAsia"/>
          <w:sz w:val="24"/>
          <w:szCs w:val="24"/>
          <w:lang w:eastAsia="zh-CN"/>
        </w:rPr>
        <w:t>全</w:t>
      </w:r>
      <w:r>
        <w:rPr>
          <w:sz w:val="24"/>
          <w:szCs w:val="24"/>
        </w:rPr>
        <w:t>面的岗位技能培训，持证上岗，并采用多种方式进行督査、考核，増强员工的质量意识</w:t>
      </w:r>
      <w:r>
        <w:rPr>
          <w:rFonts w:hint="eastAsia"/>
          <w:sz w:val="24"/>
          <w:szCs w:val="24"/>
          <w:lang w:eastAsia="zh-CN"/>
        </w:rPr>
        <w:t>，</w:t>
      </w:r>
      <w:r>
        <w:rPr>
          <w:sz w:val="24"/>
          <w:szCs w:val="24"/>
        </w:rPr>
        <w:t>提高操作</w:t>
      </w:r>
      <w:r>
        <w:rPr>
          <w:sz w:val="24"/>
          <w:szCs w:val="24"/>
          <w:lang w:val="zh-CN" w:eastAsia="zh-CN" w:bidi="zh-CN"/>
        </w:rPr>
        <w:t>水平。</w:t>
      </w:r>
      <w:r>
        <w:rPr>
          <w:sz w:val="24"/>
          <w:szCs w:val="24"/>
        </w:rPr>
        <w:t>在生产过程中，各级管理人员严格履行管理职责，及时检査、纠正</w:t>
      </w:r>
      <w:r>
        <w:rPr>
          <w:sz w:val="24"/>
          <w:szCs w:val="24"/>
          <w:lang w:val="zh-CN" w:eastAsia="zh-CN" w:bidi="zh-CN"/>
        </w:rPr>
        <w:t>差错</w:t>
      </w:r>
      <w:r>
        <w:rPr>
          <w:rFonts w:hint="eastAsia"/>
          <w:sz w:val="24"/>
          <w:szCs w:val="24"/>
          <w:lang w:val="zh-CN" w:eastAsia="zh-CN" w:bidi="zh-CN"/>
        </w:rPr>
        <w:t>，</w:t>
      </w:r>
      <w:r>
        <w:rPr>
          <w:sz w:val="24"/>
          <w:szCs w:val="24"/>
        </w:rPr>
        <w:t>保证生产稳定有序。</w:t>
      </w:r>
    </w:p>
    <w:p>
      <w:pPr>
        <w:pStyle w:val="24"/>
        <w:spacing w:line="360" w:lineRule="auto"/>
        <w:ind w:firstLine="420"/>
        <w:jc w:val="both"/>
        <w:rPr>
          <w:sz w:val="24"/>
          <w:szCs w:val="24"/>
        </w:rPr>
      </w:pPr>
      <w:r>
        <w:rPr>
          <w:sz w:val="24"/>
          <w:szCs w:val="24"/>
        </w:rPr>
        <w:t>对生产所需的原料、辅料、包装材料进行投料前的复核，把好中间产成品的质量，严格执行</w:t>
      </w:r>
      <w:r>
        <w:rPr>
          <w:sz w:val="24"/>
          <w:szCs w:val="24"/>
          <w:lang w:val="zh-CN" w:eastAsia="zh-CN" w:bidi="zh-CN"/>
        </w:rPr>
        <w:t>“不生</w:t>
      </w:r>
      <w:r>
        <w:rPr>
          <w:sz w:val="24"/>
          <w:szCs w:val="24"/>
        </w:rPr>
        <w:t>产不合格品，不接收不合格品，不流转不合格品</w:t>
      </w:r>
      <w:r>
        <w:rPr>
          <w:sz w:val="24"/>
          <w:szCs w:val="24"/>
          <w:lang w:val="zh-CN" w:eastAsia="zh-CN" w:bidi="zh-CN"/>
        </w:rPr>
        <w:t>”的“</w:t>
      </w:r>
      <w:r>
        <w:rPr>
          <w:sz w:val="24"/>
          <w:szCs w:val="24"/>
        </w:rPr>
        <w:t>三不原则”，关键工序设质量控制点，督促员工做好自检、互检，执行监控核査规程，严格记录的管理规程，做到领用、发放和核对相统一。对每一生产步骤进行物料平衡，保证物料的投入和产品的产出数量与工艺要求相一致，确保无潜在质量隐患,符合规定要求。</w:t>
      </w:r>
    </w:p>
    <w:p>
      <w:pPr>
        <w:pStyle w:val="24"/>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sz w:val="24"/>
          <w:szCs w:val="24"/>
        </w:rPr>
      </w:pPr>
      <w:r>
        <w:rPr>
          <w:sz w:val="24"/>
          <w:szCs w:val="24"/>
        </w:rPr>
        <w:t>生产原始记录表式由</w:t>
      </w:r>
      <w:r>
        <w:rPr>
          <w:rFonts w:hint="eastAsia"/>
          <w:sz w:val="24"/>
          <w:szCs w:val="24"/>
          <w:lang w:eastAsia="zh-CN"/>
        </w:rPr>
        <w:t>生产部</w:t>
      </w:r>
      <w:r>
        <w:rPr>
          <w:sz w:val="24"/>
          <w:szCs w:val="24"/>
        </w:rPr>
        <w:t>负责审核、备案、保管。员工操作须按要求及时填写生产记录，操作人及复核人按照规定进行签名确认。每批生产结束后，车间统计员把记录汇总、复核，及时上交主管部门，经主管部门及相关责任部门审核无误后，整理归档，专人管理。</w:t>
      </w:r>
    </w:p>
    <w:p>
      <w:pPr>
        <w:pStyle w:val="24"/>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sz w:val="24"/>
          <w:szCs w:val="24"/>
        </w:rPr>
      </w:pPr>
      <w:r>
        <w:rPr>
          <w:sz w:val="24"/>
          <w:szCs w:val="24"/>
        </w:rPr>
        <w:t>公司根据行业特点及实际情况，加强生产过程的信息化建设水平，在应用</w:t>
      </w:r>
      <w:r>
        <w:rPr>
          <w:rFonts w:hint="eastAsia"/>
          <w:sz w:val="24"/>
          <w:szCs w:val="24"/>
          <w:lang w:eastAsia="zh-CN"/>
        </w:rPr>
        <w:t>软件</w:t>
      </w:r>
      <w:r>
        <w:rPr>
          <w:sz w:val="24"/>
          <w:szCs w:val="24"/>
        </w:rPr>
        <w:t>系统的生产管理模块对整个过程进行数据釆集和监</w:t>
      </w:r>
      <w:r>
        <w:rPr>
          <w:sz w:val="24"/>
          <w:szCs w:val="24"/>
          <w:lang w:val="zh-CN" w:eastAsia="zh-CN" w:bidi="zh-CN"/>
        </w:rPr>
        <w:t>控外</w:t>
      </w:r>
      <w:r>
        <w:rPr>
          <w:rFonts w:hint="eastAsia"/>
          <w:sz w:val="24"/>
          <w:szCs w:val="24"/>
          <w:lang w:val="zh-CN" w:eastAsia="zh-CN" w:bidi="zh-CN"/>
        </w:rPr>
        <w:t>，</w:t>
      </w:r>
      <w:r>
        <w:rPr>
          <w:sz w:val="24"/>
          <w:szCs w:val="24"/>
        </w:rPr>
        <w:t>还专门建立信息系统，对公司整个生产过程实行系统化管理。并挖掘内部潜力，发挥技术骨干人员的力量，开展对现有设备进行持续性改造和科技创新工作，成立技术攻关小组，对薄弱环节进行技术攻关；生产员工上岗前要经过培训和考核，建立全员培训档案，通过集中培训、班前会培训、</w:t>
      </w:r>
      <w:r>
        <w:rPr>
          <w:sz w:val="24"/>
          <w:szCs w:val="24"/>
          <w:lang w:val="zh-CN" w:eastAsia="zh-CN" w:bidi="zh-CN"/>
        </w:rPr>
        <w:t>“传、</w:t>
      </w:r>
      <w:r>
        <w:rPr>
          <w:sz w:val="24"/>
          <w:szCs w:val="24"/>
        </w:rPr>
        <w:t>帮、带”、目视化等多种方式进行培训，强化其工作技能和质量意识。生产员工严格遵守车间纪律。</w:t>
      </w:r>
    </w:p>
    <w:p>
      <w:pPr>
        <w:pStyle w:val="37"/>
        <w:spacing w:line="360" w:lineRule="auto"/>
        <w:ind w:firstLine="480" w:firstLineChars="200"/>
        <w:rPr>
          <w:rFonts w:ascii="宋体" w:hAnsi="宋体" w:eastAsia="宋体" w:cs="宋体"/>
        </w:rPr>
      </w:pPr>
      <w:r>
        <w:rPr>
          <w:rFonts w:hint="eastAsia" w:ascii="宋体" w:hAnsi="宋体" w:eastAsia="宋体" w:cs="宋体"/>
        </w:rPr>
        <w:t>公司推行在降低库存基础上</w:t>
      </w:r>
      <w:r>
        <w:rPr>
          <w:rFonts w:hint="eastAsia" w:ascii="宋体" w:hAnsi="宋体" w:eastAsia="宋体" w:cs="宋体"/>
          <w:lang w:eastAsia="zh-CN"/>
        </w:rPr>
        <w:t>满</w:t>
      </w:r>
      <w:r>
        <w:rPr>
          <w:rFonts w:hint="eastAsia" w:ascii="宋体" w:hAnsi="宋体" w:eastAsia="宋体" w:cs="宋体"/>
        </w:rPr>
        <w:t>足客户要求。在项目制管理的基础上，完</w:t>
      </w:r>
      <w:r>
        <w:rPr>
          <w:rFonts w:hint="eastAsia" w:ascii="宋体" w:hAnsi="宋体" w:eastAsia="宋体" w:cs="宋体"/>
          <w:lang w:eastAsia="zh-CN"/>
        </w:rPr>
        <w:t>成</w:t>
      </w:r>
      <w:r>
        <w:rPr>
          <w:rFonts w:hint="eastAsia" w:ascii="宋体" w:hAnsi="宋体" w:eastAsia="宋体" w:cs="宋体"/>
        </w:rPr>
        <w:t>计划、检验试验计划的管理工作</w:t>
      </w:r>
      <w:r>
        <w:rPr>
          <w:rFonts w:hint="eastAsia" w:ascii="宋体" w:hAnsi="宋体" w:eastAsia="宋体" w:cs="宋体"/>
          <w:lang w:eastAsia="zh-CN"/>
        </w:rPr>
        <w:t>。</w:t>
      </w:r>
      <w:r>
        <w:rPr>
          <w:rFonts w:hint="eastAsia" w:ascii="宋体" w:hAnsi="宋体" w:eastAsia="宋体" w:cs="宋体"/>
        </w:rPr>
        <w:t>通过不同部门单元化生产模式的应用，使质量控制过程</w:t>
      </w:r>
      <w:r>
        <w:t xml:space="preserve"> </w:t>
      </w:r>
      <w:r>
        <w:rPr>
          <w:rFonts w:hint="eastAsia" w:ascii="宋体" w:hAnsi="宋体" w:eastAsia="宋体" w:cs="宋体"/>
        </w:rPr>
        <w:t>得到了有效控制，每一个生产订单都有合理的质量控制流程以及质量控制标准，稳定和提高</w:t>
      </w:r>
      <w:r>
        <w:t xml:space="preserve"> </w:t>
      </w:r>
      <w:r>
        <w:rPr>
          <w:rFonts w:hint="eastAsia" w:ascii="宋体" w:hAnsi="宋体" w:eastAsia="宋体" w:cs="宋体"/>
        </w:rPr>
        <w:t>了产品到客户处的一次复验合格率。</w:t>
      </w:r>
    </w:p>
    <w:p>
      <w:pPr>
        <w:pStyle w:val="24"/>
        <w:spacing w:line="360" w:lineRule="auto"/>
        <w:ind w:left="0" w:leftChars="0" w:firstLine="0" w:firstLineChars="0"/>
        <w:jc w:val="both"/>
        <w:rPr>
          <w:sz w:val="24"/>
          <w:szCs w:val="24"/>
        </w:rPr>
      </w:pPr>
      <w:bookmarkStart w:id="46" w:name="bookmark42"/>
      <w:r>
        <w:rPr>
          <w:sz w:val="24"/>
          <w:szCs w:val="24"/>
        </w:rPr>
        <w:t>3</w:t>
      </w:r>
      <w:bookmarkEnd w:id="46"/>
      <w:r>
        <w:rPr>
          <w:sz w:val="24"/>
          <w:szCs w:val="24"/>
        </w:rPr>
        <w:t>、营销管理</w:t>
      </w:r>
    </w:p>
    <w:p>
      <w:pPr>
        <w:pStyle w:val="24"/>
        <w:spacing w:line="360" w:lineRule="auto"/>
        <w:ind w:firstLine="420"/>
        <w:jc w:val="both"/>
        <w:rPr>
          <w:sz w:val="24"/>
          <w:szCs w:val="24"/>
        </w:rPr>
      </w:pPr>
      <w:r>
        <w:rPr>
          <w:sz w:val="24"/>
          <w:szCs w:val="24"/>
        </w:rPr>
        <w:t>公司将客户分为直接客户、间接客户两类。</w:t>
      </w:r>
      <w:r>
        <w:rPr>
          <w:rFonts w:hint="eastAsia"/>
          <w:sz w:val="24"/>
          <w:szCs w:val="24"/>
          <w:lang w:eastAsia="zh-CN"/>
        </w:rPr>
        <w:t>营销模式主要有门店零售、渠道批发、电商营销等。</w:t>
      </w:r>
      <w:r>
        <w:rPr>
          <w:sz w:val="24"/>
          <w:szCs w:val="24"/>
        </w:rPr>
        <w:t>针对不同类型的客户确定客户的需求与期望，针对其需求与期望来确定适当的方法，建立相应的体系与</w:t>
      </w:r>
      <w:r>
        <w:rPr>
          <w:sz w:val="24"/>
          <w:szCs w:val="24"/>
          <w:lang w:val="zh-CN" w:eastAsia="zh-CN" w:bidi="zh-CN"/>
        </w:rPr>
        <w:t>团队.</w:t>
      </w:r>
      <w:r>
        <w:rPr>
          <w:sz w:val="24"/>
          <w:szCs w:val="24"/>
        </w:rPr>
        <w:t>建立各种渠道和方法，针对性的进行客户需求与期望的了解。</w:t>
      </w:r>
    </w:p>
    <w:p>
      <w:pPr>
        <w:pStyle w:val="24"/>
        <w:spacing w:line="360" w:lineRule="auto"/>
        <w:ind w:firstLine="420"/>
        <w:jc w:val="both"/>
        <w:rPr>
          <w:rFonts w:eastAsia="PMingLiU"/>
          <w:sz w:val="24"/>
          <w:szCs w:val="24"/>
        </w:rPr>
      </w:pPr>
      <w:r>
        <w:rPr>
          <w:sz w:val="24"/>
          <w:szCs w:val="24"/>
        </w:rPr>
        <w:t>公司通过展览会、行业会议、行业标委会、公共媒体、互联网、外部机构等渠道，以问卷调査、面对面或电话访谈、观察咨询、委托等方法，了解客户的需求和期望。公司各部门定期捜集客户信息，解析后确定的客户需求信息按照不同细分市场进行分类梳理总结， 形成不同客户群的需求与期望数据，并从中归纳出针对不同细分市场客户群总体需求特点的汇总资料，供产品规划、产品开发设计、过程控制等决策时参考。</w:t>
      </w:r>
    </w:p>
    <w:p>
      <w:pPr>
        <w:pStyle w:val="24"/>
        <w:spacing w:line="360" w:lineRule="auto"/>
        <w:ind w:firstLine="480" w:firstLineChars="200"/>
        <w:jc w:val="both"/>
        <w:rPr>
          <w:sz w:val="24"/>
          <w:szCs w:val="24"/>
        </w:rPr>
      </w:pPr>
      <w:r>
        <w:rPr>
          <w:sz w:val="24"/>
          <w:szCs w:val="24"/>
        </w:rPr>
        <w:t>公司树立</w:t>
      </w:r>
      <w:r>
        <w:rPr>
          <w:sz w:val="24"/>
          <w:szCs w:val="24"/>
          <w:lang w:val="zh-CN" w:eastAsia="zh-CN" w:bidi="zh-CN"/>
        </w:rPr>
        <w:t>“以客</w:t>
      </w:r>
      <w:r>
        <w:rPr>
          <w:sz w:val="24"/>
          <w:szCs w:val="24"/>
        </w:rPr>
        <w:t>户需求为导向</w:t>
      </w:r>
      <w:r>
        <w:rPr>
          <w:sz w:val="24"/>
          <w:szCs w:val="24"/>
          <w:lang w:val="zh-CN" w:eastAsia="zh-CN" w:bidi="zh-CN"/>
        </w:rPr>
        <w:t>”的</w:t>
      </w:r>
      <w:r>
        <w:rPr>
          <w:sz w:val="24"/>
          <w:szCs w:val="24"/>
        </w:rPr>
        <w:t>服务理念，要求业务人员对于任何一位客户，不论他下单与否，都要做到热情、周到，都要尽量满足他们的所有合理要求。制定了《客户沟通和</w:t>
      </w:r>
      <w:r>
        <w:rPr>
          <w:rFonts w:hint="eastAsia"/>
          <w:sz w:val="24"/>
          <w:szCs w:val="24"/>
          <w:lang w:eastAsia="zh-CN"/>
        </w:rPr>
        <w:t>满</w:t>
      </w:r>
      <w:r>
        <w:rPr>
          <w:sz w:val="24"/>
          <w:szCs w:val="24"/>
        </w:rPr>
        <w:t>意度测量控制程序》，从不同方面増加业务人员的技能和素质，提升了客户对我公司生产产品的认同感。</w:t>
      </w:r>
    </w:p>
    <w:p>
      <w:pPr>
        <w:pStyle w:val="24"/>
        <w:spacing w:line="360" w:lineRule="auto"/>
        <w:ind w:firstLine="420"/>
        <w:jc w:val="both"/>
        <w:rPr>
          <w:sz w:val="24"/>
          <w:szCs w:val="24"/>
        </w:rPr>
      </w:pPr>
      <w:r>
        <w:rPr>
          <w:sz w:val="24"/>
          <w:szCs w:val="24"/>
        </w:rPr>
        <w:t>公司建立客户回访制度，采取顾客自愿形式，记录顾客联系电话、产品规格型号、订购时间等相关信息，在客户合同履行一段时间后（一般一个月）进行电话回访，并适时推介新产品，提升客户满意度。</w:t>
      </w:r>
    </w:p>
    <w:p>
      <w:pPr>
        <w:widowControl/>
        <w:spacing w:before="100" w:beforeAutospacing="1" w:after="240" w:line="360" w:lineRule="auto"/>
        <w:rPr>
          <w:rFonts w:ascii="宋体" w:hAnsi="宋体" w:eastAsia="宋体" w:cs="宋体"/>
          <w:lang w:eastAsia="zh-CN"/>
        </w:rPr>
      </w:pPr>
      <w:r>
        <w:rPr>
          <w:rFonts w:hint="eastAsia" w:ascii="宋体" w:hAnsi="宋体" w:eastAsia="宋体" w:cs="宋体"/>
        </w:rPr>
        <w:t>公司建立及时</w:t>
      </w:r>
      <w:r>
        <w:rPr>
          <w:rFonts w:hint="eastAsia" w:ascii="宋体" w:hAnsi="宋体" w:eastAsia="宋体" w:cs="宋体"/>
          <w:lang w:eastAsia="zh-CN"/>
        </w:rPr>
        <w:t>反馈</w:t>
      </w:r>
      <w:r>
        <w:rPr>
          <w:rFonts w:hint="eastAsia" w:ascii="宋体" w:hAnsi="宋体" w:eastAsia="宋体" w:cs="宋体"/>
        </w:rPr>
        <w:t>处理用户投诉意见的快速反应机制</w:t>
      </w:r>
      <w:r>
        <w:rPr>
          <w:rFonts w:hint="eastAsia" w:ascii="宋体" w:hAnsi="宋体" w:eastAsia="宋体" w:cs="宋体"/>
          <w:lang w:eastAsia="zh-CN"/>
        </w:rPr>
        <w:t>。</w:t>
      </w:r>
      <w:r>
        <w:rPr>
          <w:rFonts w:ascii="宋体" w:hAnsi="宋体" w:cs="宋体"/>
        </w:rPr>
        <w:t>售后服务承诺：</w:t>
      </w:r>
      <w:r>
        <w:rPr>
          <w:rFonts w:ascii="宋体" w:hAnsi="宋体" w:cs="宋体"/>
        </w:rPr>
        <w:br w:type="textWrapping"/>
      </w:r>
      <w:r>
        <w:rPr>
          <w:rFonts w:ascii="宋体" w:hAnsi="宋体" w:cs="宋体"/>
        </w:rPr>
        <w:t>1、服务宗旨：</w:t>
      </w:r>
      <w:r>
        <w:rPr>
          <w:rFonts w:hint="eastAsia" w:ascii="宋体" w:hAnsi="宋体" w:cs="宋体"/>
        </w:rPr>
        <w:t>热情</w:t>
      </w:r>
      <w:r>
        <w:rPr>
          <w:rFonts w:ascii="宋体" w:hAnsi="宋体" w:cs="宋体"/>
        </w:rPr>
        <w:t>、</w:t>
      </w:r>
      <w:r>
        <w:rPr>
          <w:rFonts w:hint="eastAsia" w:ascii="宋体" w:hAnsi="宋体" w:cs="宋体"/>
        </w:rPr>
        <w:t>主动</w:t>
      </w:r>
      <w:r>
        <w:rPr>
          <w:rFonts w:ascii="宋体" w:hAnsi="宋体" w:cs="宋体"/>
        </w:rPr>
        <w:t>、</w:t>
      </w:r>
      <w:r>
        <w:rPr>
          <w:rFonts w:hint="eastAsia" w:ascii="宋体" w:hAnsi="宋体" w:cs="宋体"/>
        </w:rPr>
        <w:t>耐心</w:t>
      </w:r>
      <w:r>
        <w:rPr>
          <w:rFonts w:ascii="宋体" w:hAnsi="宋体" w:cs="宋体"/>
        </w:rPr>
        <w:t>、周到</w:t>
      </w:r>
      <w:r>
        <w:rPr>
          <w:rFonts w:ascii="宋体" w:hAnsi="宋体" w:cs="宋体"/>
        </w:rPr>
        <w:br w:type="textWrapping"/>
      </w:r>
      <w:r>
        <w:rPr>
          <w:rFonts w:ascii="宋体" w:hAnsi="宋体" w:cs="宋体"/>
        </w:rPr>
        <w:t>2、服务目标：服务质量赢得用户满意</w:t>
      </w:r>
      <w:r>
        <w:rPr>
          <w:rFonts w:ascii="宋体" w:hAnsi="宋体" w:cs="宋体"/>
        </w:rPr>
        <w:br w:type="textWrapping"/>
      </w:r>
      <w:r>
        <w:rPr>
          <w:rFonts w:hint="eastAsia" w:ascii="宋体" w:hAnsi="宋体" w:cs="宋体"/>
        </w:rPr>
        <w:t>3、服务流程：仔细聆听顾客反映的情况，具体情况具体分析，在不影响第二次销售的情况下允许为顾客免费调换产品。如有不能马上解决的问题及时向上级反，做到让顾客满意。</w:t>
      </w:r>
      <w:r>
        <w:rPr>
          <w:rFonts w:hint="eastAsia" w:ascii="宋体" w:hAnsi="宋体" w:eastAsia="宋体" w:cs="宋体"/>
          <w:lang w:val="en-US" w:eastAsia="zh-CN"/>
        </w:rPr>
        <w:t xml:space="preserve">     </w:t>
      </w:r>
    </w:p>
    <w:p>
      <w:pPr>
        <w:pStyle w:val="37"/>
        <w:spacing w:line="360" w:lineRule="auto"/>
        <w:rPr>
          <w:rFonts w:hint="eastAsia" w:ascii="宋体" w:hAnsi="宋体" w:eastAsia="宋体" w:cs="宋体"/>
          <w:lang w:eastAsia="zh-CN"/>
        </w:rPr>
      </w:pPr>
    </w:p>
    <w:p>
      <w:pPr>
        <w:pStyle w:val="37"/>
        <w:spacing w:line="360" w:lineRule="auto"/>
        <w:rPr>
          <w:rFonts w:hint="eastAsia" w:ascii="宋体" w:hAnsi="宋体" w:eastAsia="宋体" w:cs="宋体"/>
          <w:lang w:eastAsia="zh-CN"/>
        </w:rPr>
      </w:pPr>
    </w:p>
    <w:p>
      <w:pPr>
        <w:pStyle w:val="37"/>
        <w:spacing w:line="360" w:lineRule="auto"/>
        <w:rPr>
          <w:rFonts w:hint="eastAsia" w:ascii="宋体" w:hAnsi="宋体" w:eastAsia="宋体" w:cs="宋体"/>
          <w:lang w:eastAsia="zh-CN"/>
        </w:rPr>
      </w:pPr>
    </w:p>
    <w:p>
      <w:pPr>
        <w:pStyle w:val="37"/>
        <w:spacing w:line="360" w:lineRule="auto"/>
        <w:rPr>
          <w:rFonts w:hint="eastAsia" w:ascii="宋体" w:hAnsi="宋体" w:eastAsia="宋体" w:cs="宋体"/>
          <w:lang w:eastAsia="zh-CN"/>
        </w:rPr>
      </w:pPr>
    </w:p>
    <w:p>
      <w:pPr>
        <w:pStyle w:val="37"/>
        <w:spacing w:line="360" w:lineRule="auto"/>
        <w:rPr>
          <w:rFonts w:hint="eastAsia" w:ascii="宋体" w:hAnsi="宋体" w:eastAsia="宋体" w:cs="宋体"/>
          <w:lang w:eastAsia="zh-CN"/>
        </w:rPr>
      </w:pPr>
    </w:p>
    <w:p>
      <w:pPr>
        <w:pStyle w:val="37"/>
        <w:spacing w:line="360" w:lineRule="auto"/>
        <w:rPr>
          <w:rFonts w:hint="eastAsia" w:ascii="宋体" w:hAnsi="宋体" w:eastAsia="宋体" w:cs="宋体"/>
          <w:lang w:eastAsia="zh-CN"/>
        </w:rPr>
      </w:pPr>
    </w:p>
    <w:p>
      <w:pPr>
        <w:pStyle w:val="37"/>
        <w:spacing w:line="360" w:lineRule="auto"/>
        <w:rPr>
          <w:rFonts w:hint="eastAsia" w:ascii="宋体" w:hAnsi="宋体" w:eastAsia="宋体" w:cs="宋体"/>
          <w:lang w:eastAsia="zh-CN"/>
        </w:rPr>
      </w:pPr>
    </w:p>
    <w:p>
      <w:pPr>
        <w:pStyle w:val="37"/>
        <w:spacing w:line="360" w:lineRule="auto"/>
        <w:rPr>
          <w:rFonts w:hint="eastAsia" w:ascii="宋体" w:hAnsi="宋体" w:eastAsia="宋体" w:cs="宋体"/>
          <w:lang w:eastAsia="zh-CN"/>
        </w:rPr>
      </w:pPr>
    </w:p>
    <w:p>
      <w:pPr>
        <w:pStyle w:val="37"/>
        <w:spacing w:line="360" w:lineRule="auto"/>
        <w:rPr>
          <w:rFonts w:ascii="宋体" w:hAnsi="宋体" w:eastAsia="宋体" w:cs="宋体"/>
          <w:b/>
          <w:bCs/>
          <w:lang w:eastAsia="zh-CN"/>
        </w:rPr>
      </w:pPr>
      <w:r>
        <w:rPr>
          <w:rFonts w:hint="eastAsia" w:ascii="宋体" w:hAnsi="宋体" w:eastAsia="宋体" w:cs="宋体"/>
          <w:b/>
          <w:bCs/>
          <w:lang w:eastAsia="zh-CN"/>
        </w:rPr>
        <w:t>五、质量管理基础</w:t>
      </w:r>
    </w:p>
    <w:p>
      <w:pPr>
        <w:pStyle w:val="37"/>
        <w:spacing w:line="360" w:lineRule="auto"/>
        <w:rPr>
          <w:rFonts w:ascii="宋体" w:hAnsi="宋体" w:eastAsia="宋体" w:cs="宋体"/>
          <w:lang w:eastAsia="zh-CN"/>
        </w:rPr>
      </w:pPr>
      <w:r>
        <w:rPr>
          <w:rFonts w:hint="eastAsia" w:ascii="宋体" w:hAnsi="宋体" w:eastAsia="宋体" w:cs="宋体"/>
          <w:lang w:eastAsia="zh-CN"/>
        </w:rPr>
        <w:t>1、标准管理</w:t>
      </w:r>
    </w:p>
    <w:p>
      <w:pPr>
        <w:numPr>
          <w:ilvl w:val="0"/>
          <w:numId w:val="3"/>
        </w:numPr>
        <w:spacing w:line="360" w:lineRule="auto"/>
        <w:ind w:left="0" w:leftChars="0" w:firstLine="480" w:firstLineChars="200"/>
        <w:rPr>
          <w:rFonts w:hint="eastAsia" w:ascii="宋体" w:hAnsi="宋体" w:eastAsia="宋体" w:cs="宋体"/>
          <w:b w:val="0"/>
          <w:bCs w:val="0"/>
          <w:color w:val="auto"/>
          <w:sz w:val="24"/>
          <w:szCs w:val="24"/>
          <w:lang w:val="en-US" w:eastAsia="zh-CN"/>
        </w:rPr>
      </w:pPr>
      <w:r>
        <w:rPr>
          <w:rFonts w:hint="eastAsia" w:eastAsia="宋体"/>
          <w:lang w:eastAsia="zh-CN"/>
        </w:rPr>
        <w:t>公司将企业标准化贯穿于生产全过程，从原辅材料、包装材料的采购、半成品、成品检验等各个环节，制定相关制度标准。使产品从原辅材料进厂到成品出厂的整个生产过程处于标准化规范管理之中，对稳定产品质量、提高企业管理水平奠定了基础。</w:t>
      </w:r>
      <w:r>
        <w:rPr>
          <w:rFonts w:hint="eastAsia" w:eastAsia="宋体"/>
          <w:lang w:val="en-US" w:eastAsia="zh-CN"/>
        </w:rPr>
        <w:t xml:space="preserve"> 赛迅环保将在接下来持续参与编制国家和行业标准：</w:t>
      </w:r>
    </w:p>
    <w:p>
      <w:pPr>
        <w:pStyle w:val="24"/>
        <w:numPr>
          <w:ilvl w:val="0"/>
          <w:numId w:val="4"/>
        </w:numPr>
        <w:spacing w:line="465" w:lineRule="exact"/>
        <w:ind w:firstLine="0"/>
        <w:jc w:val="both"/>
        <w:rPr>
          <w:rFonts w:hint="eastAsia"/>
          <w:sz w:val="24"/>
          <w:szCs w:val="24"/>
          <w:lang w:eastAsia="zh-CN"/>
        </w:rPr>
      </w:pPr>
      <w:r>
        <w:rPr>
          <w:rFonts w:hint="eastAsia"/>
          <w:sz w:val="24"/>
          <w:szCs w:val="24"/>
          <w:lang w:eastAsia="zh-CN"/>
        </w:rPr>
        <w:t>计量管理</w:t>
      </w:r>
    </w:p>
    <w:p>
      <w:pPr>
        <w:pStyle w:val="24"/>
        <w:numPr>
          <w:ilvl w:val="0"/>
          <w:numId w:val="0"/>
        </w:numPr>
        <w:spacing w:line="465" w:lineRule="exact"/>
        <w:ind w:firstLine="480" w:firstLineChars="200"/>
        <w:jc w:val="both"/>
        <w:rPr>
          <w:rFonts w:hint="eastAsia" w:eastAsia="宋体"/>
          <w:sz w:val="24"/>
          <w:szCs w:val="24"/>
          <w:lang w:eastAsia="zh-CN"/>
        </w:rPr>
      </w:pPr>
      <w:r>
        <w:rPr>
          <w:rFonts w:hint="eastAsia"/>
          <w:sz w:val="24"/>
          <w:szCs w:val="24"/>
          <w:lang w:eastAsia="zh-CN"/>
        </w:rPr>
        <w:t>公司严格执行《中华人民共和国计量法》等法律法规，从原材料、过程管理、生产设备、</w:t>
      </w:r>
      <w:r>
        <w:rPr>
          <w:sz w:val="24"/>
          <w:szCs w:val="24"/>
        </w:rPr>
        <w:t>产学研用机制</w:t>
      </w:r>
      <w:r>
        <w:rPr>
          <w:rFonts w:hint="eastAsia"/>
          <w:sz w:val="24"/>
          <w:szCs w:val="24"/>
          <w:lang w:eastAsia="zh-CN"/>
        </w:rPr>
        <w:t>。</w:t>
      </w:r>
    </w:p>
    <w:p>
      <w:pPr>
        <w:pStyle w:val="24"/>
        <w:spacing w:line="468" w:lineRule="exact"/>
        <w:ind w:firstLine="420"/>
        <w:jc w:val="both"/>
        <w:rPr>
          <w:sz w:val="24"/>
          <w:szCs w:val="24"/>
        </w:rPr>
      </w:pPr>
      <w:r>
        <w:rPr>
          <w:sz w:val="24"/>
          <w:szCs w:val="24"/>
        </w:rPr>
        <w:t>为确保产品质量，在产品生产工艺中严格过程控制，对生产工艺过程中的原辅材料等加强管理，确保设备的正常运行和计量的准确性。</w:t>
      </w:r>
    </w:p>
    <w:p>
      <w:pPr>
        <w:pStyle w:val="24"/>
        <w:spacing w:line="468" w:lineRule="exact"/>
        <w:ind w:firstLine="420"/>
        <w:jc w:val="both"/>
        <w:rPr>
          <w:sz w:val="24"/>
          <w:szCs w:val="24"/>
        </w:rPr>
      </w:pPr>
      <w:r>
        <w:rPr>
          <w:sz w:val="24"/>
          <w:szCs w:val="24"/>
        </w:rPr>
        <w:t>对计量器具从采购、入库出库严格按照审批计划和管理程序执行，计量管理科室有专人保管计量器具，建立台账和登记手续，计量器具的领用按规定要求通过验收，有检定合格证方可投入使用</w:t>
      </w:r>
      <w:r>
        <w:rPr>
          <w:rFonts w:hint="eastAsia"/>
          <w:sz w:val="24"/>
          <w:szCs w:val="24"/>
          <w:lang w:eastAsia="zh-CN"/>
        </w:rPr>
        <w:t>；</w:t>
      </w:r>
      <w:r>
        <w:rPr>
          <w:sz w:val="24"/>
          <w:szCs w:val="24"/>
        </w:rPr>
        <w:t>对在用的计量器具严格按周期检定，强化现场检査和监管，掌握其使用情况，发现问题技术处理</w:t>
      </w:r>
      <w:r>
        <w:rPr>
          <w:rFonts w:hint="eastAsia"/>
          <w:sz w:val="24"/>
          <w:szCs w:val="24"/>
          <w:lang w:eastAsia="zh-CN"/>
        </w:rPr>
        <w:t>；</w:t>
      </w:r>
      <w:r>
        <w:rPr>
          <w:sz w:val="24"/>
          <w:szCs w:val="24"/>
        </w:rPr>
        <w:t>对存在问题部门提出整改意见</w:t>
      </w:r>
      <w:r>
        <w:rPr>
          <w:rFonts w:hint="eastAsia"/>
          <w:sz w:val="24"/>
          <w:szCs w:val="24"/>
          <w:lang w:eastAsia="zh-CN"/>
        </w:rPr>
        <w:t>，</w:t>
      </w:r>
      <w:r>
        <w:rPr>
          <w:sz w:val="24"/>
          <w:szCs w:val="24"/>
        </w:rPr>
        <w:t>采取积极有效措施进行整改，为生产优质产品奠定计量基础。</w:t>
      </w:r>
    </w:p>
    <w:p>
      <w:pPr>
        <w:pStyle w:val="24"/>
        <w:tabs>
          <w:tab w:val="left" w:pos="728"/>
        </w:tabs>
        <w:spacing w:line="468" w:lineRule="exact"/>
        <w:ind w:left="0" w:leftChars="0" w:firstLine="0" w:firstLineChars="0"/>
        <w:jc w:val="both"/>
        <w:rPr>
          <w:sz w:val="24"/>
          <w:szCs w:val="24"/>
        </w:rPr>
      </w:pPr>
      <w:bookmarkStart w:id="47" w:name="bookmark46"/>
      <w:r>
        <w:rPr>
          <w:sz w:val="24"/>
          <w:szCs w:val="24"/>
        </w:rPr>
        <w:t>3</w:t>
      </w:r>
      <w:bookmarkEnd w:id="47"/>
      <w:r>
        <w:rPr>
          <w:sz w:val="24"/>
          <w:szCs w:val="24"/>
        </w:rPr>
        <w:t>、认证管理</w:t>
      </w:r>
    </w:p>
    <w:p>
      <w:pPr>
        <w:pStyle w:val="24"/>
        <w:spacing w:line="468" w:lineRule="exact"/>
        <w:ind w:firstLine="420"/>
        <w:jc w:val="both"/>
        <w:rPr>
          <w:sz w:val="24"/>
          <w:szCs w:val="24"/>
        </w:rPr>
      </w:pPr>
      <w:r>
        <w:rPr>
          <w:sz w:val="24"/>
          <w:szCs w:val="24"/>
        </w:rPr>
        <w:t>目前公司已通过</w:t>
      </w:r>
      <w:r>
        <w:rPr>
          <w:sz w:val="24"/>
          <w:szCs w:val="24"/>
          <w:lang w:val="en-US" w:eastAsia="en-US" w:bidi="en-US"/>
        </w:rPr>
        <w:t>IS09001</w:t>
      </w:r>
      <w:r>
        <w:rPr>
          <w:sz w:val="24"/>
          <w:szCs w:val="24"/>
        </w:rPr>
        <w:t>质量</w:t>
      </w:r>
      <w:r>
        <w:rPr>
          <w:rFonts w:hint="eastAsia"/>
          <w:sz w:val="24"/>
          <w:szCs w:val="24"/>
          <w:lang w:eastAsia="zh-CN"/>
        </w:rPr>
        <w:t>、</w:t>
      </w:r>
      <w:r>
        <w:rPr>
          <w:rFonts w:hint="eastAsia"/>
          <w:sz w:val="24"/>
          <w:szCs w:val="24"/>
          <w:lang w:val="en-US" w:eastAsia="zh-CN"/>
        </w:rPr>
        <w:t>ISO14001环境</w:t>
      </w:r>
      <w:r>
        <w:rPr>
          <w:rFonts w:hint="eastAsia"/>
          <w:sz w:val="24"/>
          <w:szCs w:val="24"/>
          <w:lang w:eastAsia="zh-CN"/>
        </w:rPr>
        <w:t>、</w:t>
      </w:r>
      <w:r>
        <w:rPr>
          <w:rFonts w:hint="eastAsia"/>
          <w:sz w:val="24"/>
          <w:szCs w:val="24"/>
          <w:lang w:val="en-US" w:eastAsia="zh-CN"/>
        </w:rPr>
        <w:t>ISO45001职业健康安全</w:t>
      </w:r>
      <w:r>
        <w:rPr>
          <w:sz w:val="24"/>
          <w:szCs w:val="24"/>
        </w:rPr>
        <w:t>管理体系</w:t>
      </w:r>
      <w:r>
        <w:rPr>
          <w:rFonts w:hint="eastAsia"/>
          <w:sz w:val="24"/>
          <w:szCs w:val="24"/>
          <w:lang w:val="en-US" w:eastAsia="zh-CN"/>
        </w:rPr>
        <w:t>认</w:t>
      </w:r>
      <w:r>
        <w:rPr>
          <w:sz w:val="24"/>
          <w:szCs w:val="24"/>
        </w:rPr>
        <w:t>证，并准备开展</w:t>
      </w:r>
      <w:r>
        <w:rPr>
          <w:sz w:val="24"/>
          <w:szCs w:val="24"/>
          <w:lang w:val="zh-CN" w:eastAsia="zh-CN" w:bidi="zh-CN"/>
        </w:rPr>
        <w:t xml:space="preserve"> “浙江</w:t>
      </w:r>
      <w:r>
        <w:rPr>
          <w:sz w:val="24"/>
          <w:szCs w:val="24"/>
        </w:rPr>
        <w:t>制造” 品牌认证，公司将严格按国际质量管理体系执行，使企业产品的质量得到有力的保障，从而使企业</w:t>
      </w:r>
      <w:r>
        <w:rPr>
          <w:sz w:val="24"/>
          <w:szCs w:val="24"/>
          <w:lang w:val="zh-CN" w:eastAsia="zh-CN" w:bidi="zh-CN"/>
        </w:rPr>
        <w:t>“</w:t>
      </w:r>
      <w:r>
        <w:rPr>
          <w:rFonts w:hint="eastAsia" w:cs="宋体"/>
          <w:b w:val="0"/>
          <w:bCs w:val="0"/>
          <w:color w:val="000000"/>
          <w:sz w:val="24"/>
          <w:szCs w:val="24"/>
          <w:lang w:eastAsia="zh-CN"/>
        </w:rPr>
        <w:t>以客户需求为中心，以生产管理为基础，持续改进质量体系，提高用户满意度</w:t>
      </w:r>
      <w:r>
        <w:rPr>
          <w:sz w:val="24"/>
          <w:szCs w:val="24"/>
        </w:rPr>
        <w:t>”的方针得以顺利推行。</w:t>
      </w:r>
      <w:r>
        <w:rPr>
          <w:rFonts w:hint="eastAsia"/>
          <w:sz w:val="24"/>
          <w:szCs w:val="24"/>
          <w:lang w:val="en-US" w:eastAsia="zh-CN"/>
        </w:rPr>
        <w:t>自</w:t>
      </w:r>
      <w:r>
        <w:rPr>
          <w:sz w:val="24"/>
          <w:szCs w:val="24"/>
        </w:rPr>
        <w:t>建厂以来，公司从未出现过重大质量投诉，在历年接受各级质量技术监督部门的抽检中，合格率达100%。</w:t>
      </w:r>
    </w:p>
    <w:p>
      <w:pPr>
        <w:pStyle w:val="24"/>
        <w:tabs>
          <w:tab w:val="left" w:pos="728"/>
        </w:tabs>
        <w:spacing w:line="468" w:lineRule="exact"/>
        <w:ind w:left="0" w:leftChars="0" w:firstLine="0" w:firstLineChars="0"/>
        <w:jc w:val="both"/>
        <w:rPr>
          <w:sz w:val="24"/>
          <w:szCs w:val="24"/>
        </w:rPr>
      </w:pPr>
      <w:bookmarkStart w:id="48" w:name="bookmark47"/>
      <w:r>
        <w:rPr>
          <w:sz w:val="24"/>
          <w:szCs w:val="24"/>
        </w:rPr>
        <w:t>4</w:t>
      </w:r>
      <w:bookmarkEnd w:id="48"/>
      <w:r>
        <w:rPr>
          <w:sz w:val="24"/>
          <w:szCs w:val="24"/>
        </w:rPr>
        <w:t>、检验检测管理</w:t>
      </w:r>
    </w:p>
    <w:p>
      <w:pPr>
        <w:pStyle w:val="24"/>
        <w:spacing w:line="468" w:lineRule="exact"/>
        <w:ind w:firstLine="420"/>
        <w:jc w:val="both"/>
        <w:rPr>
          <w:sz w:val="24"/>
          <w:szCs w:val="24"/>
        </w:rPr>
      </w:pPr>
      <w:r>
        <w:rPr>
          <w:sz w:val="24"/>
          <w:szCs w:val="24"/>
        </w:rPr>
        <w:t>公司通过对进货的检验与</w:t>
      </w:r>
      <w:r>
        <w:rPr>
          <w:sz w:val="24"/>
          <w:szCs w:val="24"/>
          <w:lang w:val="zh-CN" w:eastAsia="zh-CN" w:bidi="zh-CN"/>
        </w:rPr>
        <w:t>试验.</w:t>
      </w:r>
      <w:r>
        <w:rPr>
          <w:sz w:val="24"/>
          <w:szCs w:val="24"/>
        </w:rPr>
        <w:t>以保证供应商提供的物资符合规定的要求。质量部负责编制进货检验与试驶规程，负责物资进货的抽检</w:t>
      </w:r>
      <w:r>
        <w:rPr>
          <w:rFonts w:hint="eastAsia"/>
          <w:sz w:val="24"/>
          <w:szCs w:val="24"/>
          <w:lang w:eastAsia="zh-CN"/>
        </w:rPr>
        <w:t>；</w:t>
      </w:r>
      <w:r>
        <w:rPr>
          <w:sz w:val="24"/>
          <w:szCs w:val="24"/>
        </w:rPr>
        <w:t>供应部负责合格釆购物资，材料员负责点收物资的进货数量、名称和质量等，公司有较为完备的检测设备。</w:t>
      </w:r>
    </w:p>
    <w:p>
      <w:pPr>
        <w:pStyle w:val="24"/>
        <w:spacing w:after="620" w:line="468" w:lineRule="exact"/>
        <w:ind w:firstLine="420"/>
        <w:jc w:val="both"/>
        <w:rPr>
          <w:sz w:val="24"/>
          <w:szCs w:val="24"/>
        </w:rPr>
      </w:pPr>
      <w:r>
        <w:rPr>
          <w:sz w:val="24"/>
          <w:szCs w:val="24"/>
        </w:rPr>
        <w:t>为保证所有产品在生产过程总都通规定的检验后才进入下一道工序，公司规定《不合格品控制程序》、《过程和产品的监视和测量控制程序》开展严格的过程检验和试验。</w:t>
      </w:r>
      <w:r>
        <w:rPr>
          <w:rFonts w:hint="eastAsia"/>
          <w:sz w:val="24"/>
          <w:szCs w:val="24"/>
          <w:lang w:eastAsia="zh-CN"/>
        </w:rPr>
        <w:t>质检部</w:t>
      </w:r>
      <w:r>
        <w:rPr>
          <w:sz w:val="24"/>
          <w:szCs w:val="24"/>
        </w:rPr>
        <w:t>门负责制定过程及最终检验和试验规程，</w:t>
      </w:r>
      <w:r>
        <w:rPr>
          <w:rFonts w:hint="eastAsia"/>
          <w:sz w:val="24"/>
          <w:szCs w:val="24"/>
          <w:lang w:eastAsia="zh-CN"/>
        </w:rPr>
        <w:t>质检部</w:t>
      </w:r>
      <w:r>
        <w:rPr>
          <w:sz w:val="24"/>
          <w:szCs w:val="24"/>
        </w:rPr>
        <w:t>设立最终检验的检测点，并负责组织过程检验工作</w:t>
      </w:r>
      <w:r>
        <w:rPr>
          <w:rFonts w:hint="eastAsia"/>
          <w:sz w:val="24"/>
          <w:szCs w:val="24"/>
          <w:lang w:eastAsia="zh-CN"/>
        </w:rPr>
        <w:t>；</w:t>
      </w:r>
      <w:r>
        <w:rPr>
          <w:sz w:val="24"/>
          <w:szCs w:val="24"/>
        </w:rPr>
        <w:t>质检员负责检验点的检査、半成品、成品的检验</w:t>
      </w:r>
      <w:r>
        <w:rPr>
          <w:rFonts w:hint="eastAsia"/>
          <w:sz w:val="24"/>
          <w:szCs w:val="24"/>
          <w:lang w:eastAsia="zh-CN"/>
        </w:rPr>
        <w:t>；</w:t>
      </w:r>
      <w:r>
        <w:rPr>
          <w:sz w:val="24"/>
          <w:szCs w:val="24"/>
        </w:rPr>
        <w:t>各生产单位操作工负责自检工作。</w:t>
      </w:r>
    </w:p>
    <w:p>
      <w:pPr>
        <w:pStyle w:val="26"/>
        <w:numPr>
          <w:ilvl w:val="0"/>
          <w:numId w:val="5"/>
        </w:numPr>
        <w:jc w:val="left"/>
        <w:rPr>
          <w:b/>
          <w:bCs/>
          <w:sz w:val="24"/>
          <w:szCs w:val="24"/>
        </w:rPr>
      </w:pPr>
      <w:r>
        <w:rPr>
          <w:b/>
          <w:bCs/>
          <w:sz w:val="24"/>
          <w:szCs w:val="24"/>
        </w:rPr>
        <w:t>产品质量责任</w:t>
      </w:r>
    </w:p>
    <w:p>
      <w:pPr>
        <w:pStyle w:val="26"/>
        <w:numPr>
          <w:ilvl w:val="0"/>
          <w:numId w:val="0"/>
        </w:numPr>
        <w:jc w:val="left"/>
        <w:rPr>
          <w:sz w:val="24"/>
          <w:szCs w:val="24"/>
        </w:rPr>
      </w:pPr>
    </w:p>
    <w:p>
      <w:pPr>
        <w:pStyle w:val="24"/>
        <w:spacing w:line="360" w:lineRule="auto"/>
        <w:ind w:left="0" w:leftChars="0" w:firstLine="0" w:firstLineChars="0"/>
        <w:jc w:val="both"/>
        <w:rPr>
          <w:sz w:val="24"/>
          <w:szCs w:val="24"/>
        </w:rPr>
      </w:pPr>
      <w:bookmarkStart w:id="49" w:name="bookmark49"/>
      <w:r>
        <w:rPr>
          <w:sz w:val="24"/>
          <w:szCs w:val="24"/>
        </w:rPr>
        <w:t>1</w:t>
      </w:r>
      <w:bookmarkEnd w:id="49"/>
      <w:r>
        <w:rPr>
          <w:sz w:val="24"/>
          <w:szCs w:val="24"/>
        </w:rPr>
        <w:t>、产品质量水平</w:t>
      </w:r>
    </w:p>
    <w:p>
      <w:pPr>
        <w:spacing w:line="360" w:lineRule="auto"/>
        <w:ind w:firstLine="480" w:firstLineChars="200"/>
        <w:jc w:val="left"/>
        <w:rPr>
          <w:rFonts w:hint="eastAsia" w:ascii="Times New Roman" w:hAnsi="Times New Roman" w:eastAsia="Times New Roman" w:cs="Times New Roman"/>
          <w:sz w:val="24"/>
          <w:szCs w:val="24"/>
          <w:lang w:val="en-US" w:eastAsia="zh-CN"/>
        </w:rPr>
      </w:pPr>
      <w:bookmarkStart w:id="50" w:name="bookmark50"/>
      <w:r>
        <w:rPr>
          <w:rFonts w:hint="eastAsia"/>
          <w:sz w:val="24"/>
          <w:szCs w:val="24"/>
          <w:lang w:eastAsia="zh-CN"/>
        </w:rPr>
        <w:t>赛迅环保</w:t>
      </w:r>
      <w:r>
        <w:rPr>
          <w:rFonts w:hint="eastAsia"/>
          <w:sz w:val="24"/>
          <w:szCs w:val="24"/>
          <w:lang w:val="en-US" w:eastAsia="zh-CN"/>
        </w:rPr>
        <w:t>经过</w:t>
      </w:r>
      <w:r>
        <w:rPr>
          <w:rFonts w:hint="eastAsia"/>
          <w:sz w:val="24"/>
          <w:szCs w:val="24"/>
        </w:rPr>
        <w:t>多年来</w:t>
      </w:r>
      <w:r>
        <w:rPr>
          <w:rFonts w:hint="eastAsia" w:eastAsia="宋体"/>
          <w:sz w:val="24"/>
          <w:szCs w:val="24"/>
          <w:lang w:val="en-US" w:eastAsia="zh-CN"/>
        </w:rPr>
        <w:t>的奋斗</w:t>
      </w:r>
      <w:r>
        <w:rPr>
          <w:rFonts w:hint="eastAsia"/>
          <w:sz w:val="24"/>
          <w:szCs w:val="24"/>
        </w:rPr>
        <w:t>，</w:t>
      </w:r>
      <w:r>
        <w:rPr>
          <w:rFonts w:hint="eastAsia" w:ascii="Times New Roman" w:hAnsi="Times New Roman" w:eastAsia="Times New Roman" w:cs="Times New Roman"/>
          <w:sz w:val="24"/>
          <w:szCs w:val="24"/>
          <w:lang w:val="en-US" w:eastAsia="zh-CN"/>
        </w:rPr>
        <w:t>将企业提升到规范化、科学化、人性化和服务化的管理方式，规范了企业从原料采购到成品出库各环节的质量制度，开创了科学环保的原料处理方法和环保的制作工序，对员工在保质保量做好本职工作的前题下从不延时加班，对售后服务属企业因素做到无条件退换。</w:t>
      </w:r>
    </w:p>
    <w:p>
      <w:pPr>
        <w:pStyle w:val="24"/>
        <w:tabs>
          <w:tab w:val="left" w:pos="853"/>
        </w:tabs>
        <w:spacing w:line="467" w:lineRule="exact"/>
        <w:ind w:firstLine="520"/>
        <w:jc w:val="both"/>
        <w:rPr>
          <w:rFonts w:hint="eastAsia" w:eastAsia="宋体"/>
          <w:sz w:val="24"/>
          <w:szCs w:val="24"/>
          <w:lang w:eastAsia="zh-CN"/>
        </w:rPr>
      </w:pPr>
      <w:r>
        <w:rPr>
          <w:rFonts w:hint="eastAsia"/>
          <w:sz w:val="24"/>
          <w:szCs w:val="24"/>
          <w:lang w:eastAsia="zh-CN"/>
        </w:rPr>
        <w:t>公司</w:t>
      </w:r>
      <w:r>
        <w:rPr>
          <w:rFonts w:hint="eastAsia"/>
          <w:sz w:val="24"/>
          <w:szCs w:val="24"/>
        </w:rPr>
        <w:t>积极培育人才，建立了一支传承、保护</w:t>
      </w:r>
      <w:r>
        <w:rPr>
          <w:sz w:val="24"/>
          <w:szCs w:val="24"/>
        </w:rPr>
        <w:t xml:space="preserve"> </w:t>
      </w:r>
      <w:r>
        <w:rPr>
          <w:rFonts w:hint="eastAsia"/>
          <w:sz w:val="24"/>
          <w:szCs w:val="24"/>
        </w:rPr>
        <w:t>、生产相结合的人才队伍。每年组织全体成员参加</w:t>
      </w:r>
      <w:r>
        <w:rPr>
          <w:rFonts w:hint="eastAsia"/>
          <w:sz w:val="24"/>
          <w:szCs w:val="24"/>
          <w:lang w:val="en-US" w:eastAsia="zh-CN"/>
        </w:rPr>
        <w:t>生产</w:t>
      </w:r>
      <w:r>
        <w:rPr>
          <w:rFonts w:hint="eastAsia"/>
          <w:sz w:val="24"/>
          <w:szCs w:val="24"/>
        </w:rPr>
        <w:t>培训，学习“</w:t>
      </w:r>
      <w:r>
        <w:rPr>
          <w:rFonts w:hint="eastAsia"/>
          <w:sz w:val="24"/>
          <w:szCs w:val="24"/>
          <w:lang w:val="en-US" w:eastAsia="zh-CN"/>
        </w:rPr>
        <w:t>PTFE应用材料生产</w:t>
      </w:r>
      <w:r>
        <w:rPr>
          <w:rFonts w:hint="eastAsia"/>
          <w:sz w:val="24"/>
          <w:szCs w:val="24"/>
        </w:rPr>
        <w:t>操作实训”及“学员岗位实训”，参加</w:t>
      </w:r>
      <w:r>
        <w:rPr>
          <w:rFonts w:hint="eastAsia"/>
          <w:sz w:val="24"/>
          <w:szCs w:val="24"/>
          <w:lang w:eastAsia="zh-CN"/>
        </w:rPr>
        <w:t>PTFE应用材料</w:t>
      </w:r>
      <w:r>
        <w:rPr>
          <w:rFonts w:hint="eastAsia"/>
          <w:sz w:val="24"/>
          <w:szCs w:val="24"/>
        </w:rPr>
        <w:t>工艺现场考核。</w:t>
      </w:r>
    </w:p>
    <w:p>
      <w:pPr>
        <w:pStyle w:val="24"/>
        <w:tabs>
          <w:tab w:val="left" w:pos="853"/>
        </w:tabs>
        <w:spacing w:line="467" w:lineRule="exact"/>
        <w:ind w:left="0" w:leftChars="0" w:firstLine="0" w:firstLineChars="0"/>
        <w:jc w:val="both"/>
        <w:rPr>
          <w:sz w:val="24"/>
          <w:szCs w:val="24"/>
        </w:rPr>
      </w:pPr>
      <w:r>
        <w:rPr>
          <w:sz w:val="24"/>
          <w:szCs w:val="24"/>
        </w:rPr>
        <w:t>2</w:t>
      </w:r>
      <w:bookmarkEnd w:id="50"/>
      <w:r>
        <w:rPr>
          <w:sz w:val="24"/>
          <w:szCs w:val="24"/>
        </w:rPr>
        <w:t>、产品</w:t>
      </w:r>
      <w:r>
        <w:rPr>
          <w:rFonts w:hint="eastAsia"/>
          <w:sz w:val="24"/>
          <w:szCs w:val="24"/>
          <w:lang w:eastAsia="zh-CN"/>
        </w:rPr>
        <w:t>售</w:t>
      </w:r>
      <w:r>
        <w:rPr>
          <w:sz w:val="24"/>
          <w:szCs w:val="24"/>
        </w:rPr>
        <w:t>后责任</w:t>
      </w:r>
    </w:p>
    <w:p>
      <w:pPr>
        <w:pStyle w:val="24"/>
        <w:tabs>
          <w:tab w:val="left" w:pos="853"/>
        </w:tabs>
        <w:spacing w:line="467" w:lineRule="exact"/>
        <w:ind w:firstLine="520"/>
        <w:jc w:val="both"/>
        <w:rPr>
          <w:sz w:val="24"/>
          <w:szCs w:val="24"/>
        </w:rPr>
      </w:pPr>
      <w:bookmarkStart w:id="51" w:name="bookmark51"/>
      <w:r>
        <w:rPr>
          <w:rFonts w:hint="eastAsia"/>
          <w:sz w:val="24"/>
          <w:szCs w:val="24"/>
        </w:rPr>
        <w:t>为创造名牌，提高企业知名度，树立企业形象，我们本着“以质量为根本，以用户满意为宗旨”的精神，以“最优惠的价格、最周到的服务、最可靠的产品质量”的原则</w:t>
      </w:r>
      <w:r>
        <w:rPr>
          <w:rFonts w:hint="eastAsia"/>
          <w:sz w:val="24"/>
          <w:szCs w:val="24"/>
          <w:lang w:eastAsia="zh-CN"/>
        </w:rPr>
        <w:t>公司郑重与顾客做好承诺。</w:t>
      </w:r>
      <w:r>
        <w:rPr>
          <w:sz w:val="24"/>
          <w:szCs w:val="24"/>
        </w:rPr>
        <w:t xml:space="preserve"> </w:t>
      </w:r>
    </w:p>
    <w:p>
      <w:pPr>
        <w:pStyle w:val="24"/>
        <w:tabs>
          <w:tab w:val="left" w:pos="853"/>
        </w:tabs>
        <w:spacing w:line="467" w:lineRule="exact"/>
        <w:ind w:firstLine="520"/>
        <w:jc w:val="both"/>
        <w:rPr>
          <w:sz w:val="24"/>
          <w:szCs w:val="24"/>
        </w:rPr>
      </w:pPr>
      <w:r>
        <w:rPr>
          <w:rFonts w:hint="eastAsia"/>
          <w:sz w:val="24"/>
          <w:szCs w:val="24"/>
        </w:rPr>
        <w:t>一、产品质量承诺：</w:t>
      </w:r>
    </w:p>
    <w:p>
      <w:pPr>
        <w:pStyle w:val="24"/>
        <w:tabs>
          <w:tab w:val="left" w:pos="853"/>
        </w:tabs>
        <w:spacing w:line="467" w:lineRule="exact"/>
        <w:ind w:firstLine="520"/>
        <w:jc w:val="both"/>
        <w:rPr>
          <w:sz w:val="24"/>
          <w:szCs w:val="24"/>
        </w:rPr>
      </w:pPr>
      <w:r>
        <w:rPr>
          <w:sz w:val="24"/>
          <w:szCs w:val="24"/>
        </w:rPr>
        <w:t xml:space="preserve"> </w:t>
      </w:r>
      <w:r>
        <w:rPr>
          <w:rFonts w:hint="eastAsia"/>
          <w:sz w:val="24"/>
          <w:szCs w:val="24"/>
        </w:rPr>
        <w:t>公司生产的</w:t>
      </w:r>
      <w:r>
        <w:rPr>
          <w:rFonts w:hint="eastAsia"/>
          <w:sz w:val="24"/>
          <w:szCs w:val="24"/>
          <w:lang w:eastAsia="zh-CN"/>
        </w:rPr>
        <w:t>聚四氟乙烯空气过滤膜</w:t>
      </w:r>
      <w:r>
        <w:rPr>
          <w:rFonts w:hint="eastAsia"/>
          <w:sz w:val="24"/>
          <w:szCs w:val="24"/>
        </w:rPr>
        <w:t>经</w:t>
      </w:r>
      <w:r>
        <w:rPr>
          <w:rFonts w:hint="eastAsia"/>
          <w:color w:val="auto"/>
          <w:sz w:val="24"/>
          <w:szCs w:val="24"/>
          <w:lang w:val="en-US" w:eastAsia="zh-CN"/>
        </w:rPr>
        <w:t>青岛中宙慧远检测有限公司</w:t>
      </w:r>
      <w:r>
        <w:rPr>
          <w:rFonts w:hint="eastAsia"/>
          <w:sz w:val="24"/>
          <w:szCs w:val="24"/>
        </w:rPr>
        <w:t>均为合格产品。</w:t>
      </w:r>
    </w:p>
    <w:p>
      <w:pPr>
        <w:pStyle w:val="24"/>
        <w:tabs>
          <w:tab w:val="left" w:pos="853"/>
        </w:tabs>
        <w:spacing w:line="467" w:lineRule="exact"/>
        <w:ind w:firstLine="520"/>
        <w:jc w:val="both"/>
        <w:rPr>
          <w:sz w:val="24"/>
          <w:szCs w:val="24"/>
        </w:rPr>
      </w:pPr>
      <w:r>
        <w:rPr>
          <w:rFonts w:hint="eastAsia"/>
          <w:sz w:val="24"/>
          <w:szCs w:val="24"/>
        </w:rPr>
        <w:t>二、产品价格承诺：</w:t>
      </w:r>
    </w:p>
    <w:p>
      <w:pPr>
        <w:pStyle w:val="24"/>
        <w:tabs>
          <w:tab w:val="left" w:pos="853"/>
        </w:tabs>
        <w:spacing w:line="467" w:lineRule="exact"/>
        <w:ind w:firstLine="520"/>
        <w:jc w:val="both"/>
        <w:rPr>
          <w:sz w:val="24"/>
          <w:szCs w:val="24"/>
        </w:rPr>
      </w:pPr>
      <w:r>
        <w:rPr>
          <w:sz w:val="24"/>
          <w:szCs w:val="24"/>
        </w:rPr>
        <w:t>1</w:t>
      </w:r>
      <w:r>
        <w:rPr>
          <w:rFonts w:hint="eastAsia"/>
          <w:sz w:val="24"/>
          <w:szCs w:val="24"/>
        </w:rPr>
        <w:t>、公司的产品价格不以其他品牌价格为</w:t>
      </w:r>
      <w:bookmarkStart w:id="52" w:name="_GoBack"/>
      <w:bookmarkEnd w:id="52"/>
      <w:r>
        <w:rPr>
          <w:rFonts w:hint="eastAsia"/>
          <w:sz w:val="24"/>
          <w:szCs w:val="24"/>
        </w:rPr>
        <w:t>参考，为了保证产品的高质量、可靠性，公司选材均选用严谨。</w:t>
      </w:r>
    </w:p>
    <w:p>
      <w:pPr>
        <w:pStyle w:val="24"/>
        <w:tabs>
          <w:tab w:val="left" w:pos="853"/>
        </w:tabs>
        <w:spacing w:line="467" w:lineRule="exact"/>
        <w:ind w:firstLine="520"/>
        <w:jc w:val="both"/>
        <w:rPr>
          <w:sz w:val="24"/>
          <w:szCs w:val="24"/>
        </w:rPr>
      </w:pPr>
      <w:r>
        <w:rPr>
          <w:sz w:val="24"/>
          <w:szCs w:val="24"/>
        </w:rPr>
        <w:t>2</w:t>
      </w:r>
      <w:r>
        <w:rPr>
          <w:rFonts w:hint="eastAsia"/>
          <w:sz w:val="24"/>
          <w:szCs w:val="24"/>
        </w:rPr>
        <w:t>、在同等竞争条件下，我公司不在降低产品质量的基础上下调价格，所标出的价格均是最优惠的价格提供给消费者。</w:t>
      </w:r>
      <w:r>
        <w:rPr>
          <w:sz w:val="24"/>
          <w:szCs w:val="24"/>
        </w:rPr>
        <w:t xml:space="preserve"> </w:t>
      </w:r>
    </w:p>
    <w:p>
      <w:pPr>
        <w:pStyle w:val="24"/>
        <w:tabs>
          <w:tab w:val="left" w:pos="853"/>
        </w:tabs>
        <w:spacing w:line="467" w:lineRule="exact"/>
        <w:ind w:firstLine="520"/>
        <w:jc w:val="both"/>
        <w:rPr>
          <w:sz w:val="24"/>
          <w:szCs w:val="24"/>
        </w:rPr>
      </w:pPr>
      <w:r>
        <w:rPr>
          <w:rFonts w:hint="eastAsia"/>
          <w:sz w:val="24"/>
          <w:szCs w:val="24"/>
        </w:rPr>
        <w:t>三、生产、交货期承诺：</w:t>
      </w:r>
    </w:p>
    <w:p>
      <w:pPr>
        <w:pStyle w:val="24"/>
        <w:tabs>
          <w:tab w:val="left" w:pos="853"/>
        </w:tabs>
        <w:spacing w:line="467" w:lineRule="exact"/>
        <w:ind w:firstLine="520"/>
        <w:jc w:val="both"/>
        <w:rPr>
          <w:sz w:val="24"/>
          <w:szCs w:val="24"/>
        </w:rPr>
      </w:pPr>
      <w:r>
        <w:rPr>
          <w:sz w:val="24"/>
          <w:szCs w:val="24"/>
        </w:rPr>
        <w:t>1</w:t>
      </w:r>
      <w:r>
        <w:rPr>
          <w:rFonts w:hint="eastAsia"/>
          <w:sz w:val="24"/>
          <w:szCs w:val="24"/>
        </w:rPr>
        <w:t>、产品生产、品交货期：预付款到位后安排生产，全款到位后发货，尽量按用户要求，若有特殊要求，需提前完工的，我公司可特别组织生产、安装，力争满足用户需求。</w:t>
      </w:r>
    </w:p>
    <w:p>
      <w:pPr>
        <w:pStyle w:val="24"/>
        <w:tabs>
          <w:tab w:val="left" w:pos="853"/>
        </w:tabs>
        <w:spacing w:line="467" w:lineRule="exact"/>
        <w:ind w:firstLine="520"/>
        <w:jc w:val="both"/>
        <w:rPr>
          <w:sz w:val="24"/>
          <w:szCs w:val="24"/>
        </w:rPr>
      </w:pPr>
      <w:r>
        <w:rPr>
          <w:rFonts w:hint="eastAsia"/>
          <w:sz w:val="24"/>
          <w:szCs w:val="24"/>
        </w:rPr>
        <w:t>四、售后服务承诺：</w:t>
      </w:r>
    </w:p>
    <w:p>
      <w:pPr>
        <w:pStyle w:val="24"/>
        <w:tabs>
          <w:tab w:val="left" w:pos="853"/>
        </w:tabs>
        <w:spacing w:line="467" w:lineRule="exact"/>
        <w:ind w:firstLine="520"/>
        <w:jc w:val="both"/>
        <w:rPr>
          <w:sz w:val="24"/>
          <w:szCs w:val="24"/>
        </w:rPr>
      </w:pPr>
      <w:r>
        <w:rPr>
          <w:sz w:val="24"/>
          <w:szCs w:val="24"/>
        </w:rPr>
        <w:t>1</w:t>
      </w:r>
      <w:r>
        <w:rPr>
          <w:rFonts w:hint="eastAsia"/>
          <w:sz w:val="24"/>
          <w:szCs w:val="24"/>
        </w:rPr>
        <w:t>、服务宗旨：热情、主动、耐心、周到</w:t>
      </w:r>
    </w:p>
    <w:p>
      <w:pPr>
        <w:pStyle w:val="24"/>
        <w:tabs>
          <w:tab w:val="left" w:pos="853"/>
        </w:tabs>
        <w:spacing w:line="467" w:lineRule="exact"/>
        <w:ind w:firstLine="520"/>
        <w:jc w:val="both"/>
        <w:rPr>
          <w:sz w:val="24"/>
          <w:szCs w:val="24"/>
        </w:rPr>
      </w:pPr>
      <w:r>
        <w:rPr>
          <w:sz w:val="24"/>
          <w:szCs w:val="24"/>
        </w:rPr>
        <w:t>2</w:t>
      </w:r>
      <w:r>
        <w:rPr>
          <w:rFonts w:hint="eastAsia"/>
          <w:sz w:val="24"/>
          <w:szCs w:val="24"/>
        </w:rPr>
        <w:t>、服务目标：服务质量赢得用户满意</w:t>
      </w:r>
    </w:p>
    <w:p>
      <w:pPr>
        <w:pStyle w:val="24"/>
        <w:tabs>
          <w:tab w:val="left" w:pos="853"/>
        </w:tabs>
        <w:spacing w:line="467" w:lineRule="exact"/>
        <w:ind w:firstLine="520"/>
        <w:jc w:val="both"/>
        <w:rPr>
          <w:rFonts w:eastAsia="PMingLiU"/>
          <w:sz w:val="24"/>
          <w:szCs w:val="24"/>
        </w:rPr>
      </w:pPr>
      <w:r>
        <w:rPr>
          <w:sz w:val="24"/>
          <w:szCs w:val="24"/>
        </w:rPr>
        <w:t>3</w:t>
      </w:r>
      <w:r>
        <w:rPr>
          <w:rFonts w:hint="eastAsia"/>
          <w:sz w:val="24"/>
          <w:szCs w:val="24"/>
        </w:rPr>
        <w:t>、服务流程：仔细聆听顾客反映的情况，具体情况具体分析，在不影响第二次销售的情况下允许为顾客免费调换产品。如有不能马上解决的问题及时向上级反映，做到让顾客满意。</w:t>
      </w:r>
    </w:p>
    <w:bookmarkEnd w:id="51"/>
    <w:p>
      <w:pPr>
        <w:pStyle w:val="24"/>
        <w:tabs>
          <w:tab w:val="left" w:pos="853"/>
        </w:tabs>
        <w:spacing w:line="467" w:lineRule="exact"/>
        <w:ind w:firstLine="520"/>
        <w:jc w:val="both"/>
        <w:rPr>
          <w:sz w:val="24"/>
          <w:szCs w:val="24"/>
        </w:rPr>
      </w:pPr>
      <w:r>
        <w:rPr>
          <w:rFonts w:hint="eastAsia"/>
          <w:sz w:val="24"/>
          <w:szCs w:val="24"/>
          <w:lang w:val="en-US" w:eastAsia="zh-CN"/>
        </w:rPr>
        <w:t>4</w:t>
      </w:r>
      <w:r>
        <w:rPr>
          <w:sz w:val="24"/>
          <w:szCs w:val="24"/>
        </w:rPr>
        <w:t>、</w:t>
      </w:r>
      <w:r>
        <w:rPr>
          <w:rFonts w:hint="eastAsia"/>
          <w:sz w:val="24"/>
          <w:szCs w:val="24"/>
          <w:lang w:val="en-US" w:eastAsia="zh-CN"/>
        </w:rPr>
        <w:t>质量</w:t>
      </w:r>
      <w:r>
        <w:rPr>
          <w:sz w:val="24"/>
          <w:szCs w:val="24"/>
        </w:rPr>
        <w:t>信用记录</w:t>
      </w:r>
    </w:p>
    <w:p>
      <w:pPr>
        <w:pStyle w:val="24"/>
        <w:spacing w:line="467" w:lineRule="exact"/>
        <w:ind w:firstLine="520"/>
        <w:jc w:val="both"/>
      </w:pPr>
      <w:r>
        <w:rPr>
          <w:sz w:val="24"/>
          <w:szCs w:val="24"/>
        </w:rPr>
        <w:t>自</w:t>
      </w:r>
      <w:r>
        <w:rPr>
          <w:rFonts w:hint="eastAsia"/>
          <w:sz w:val="24"/>
          <w:szCs w:val="24"/>
          <w:lang w:val="en-US" w:eastAsia="zh-CN"/>
        </w:rPr>
        <w:t>公司成立</w:t>
      </w:r>
      <w:r>
        <w:rPr>
          <w:sz w:val="24"/>
          <w:szCs w:val="24"/>
        </w:rPr>
        <w:t>以来，在历年接受各级质量技术监督部门的抽检中，合格率达100%。</w:t>
      </w:r>
    </w:p>
    <w:p>
      <w:pPr>
        <w:pStyle w:val="37"/>
      </w:pPr>
    </w:p>
    <w:p>
      <w:pPr>
        <w:pStyle w:val="37"/>
      </w:pPr>
    </w:p>
    <w:p>
      <w:pPr>
        <w:pStyle w:val="37"/>
      </w:pPr>
    </w:p>
    <w:p>
      <w:pPr>
        <w:pStyle w:val="26"/>
        <w:spacing w:after="140" w:line="467" w:lineRule="exact"/>
        <w:ind w:firstLine="400"/>
        <w:jc w:val="center"/>
        <w:rPr>
          <w:rFonts w:hint="default" w:eastAsia="PMingLiU"/>
          <w:b/>
          <w:sz w:val="28"/>
          <w:szCs w:val="28"/>
          <w:lang w:val="en-US" w:eastAsia="zh-CN"/>
        </w:rPr>
      </w:pPr>
    </w:p>
    <w:sectPr>
      <w:headerReference r:id="rId10" w:type="default"/>
      <w:footerReference r:id="rId11" w:type="default"/>
      <w:footerReference r:id="rId12" w:type="even"/>
      <w:pgSz w:w="11900" w:h="16840"/>
      <w:pgMar w:top="1440" w:right="1080" w:bottom="1440" w:left="1080" w:header="850" w:footer="992" w:gutter="0"/>
      <w:pgBorders>
        <w:top w:val="none" w:sz="0" w:space="0"/>
        <w:left w:val="none" w:sz="0" w:space="0"/>
        <w:bottom w:val="none" w:sz="0" w:space="0"/>
        <w:right w:val="none" w:sz="0" w:space="0"/>
      </w:pgBorders>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黑体t.祯畴">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w:ptab w:relativeTo="margin" w:alignment="center" w:leader="none"/>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single" w:color="auto" w:sz="4" w:space="1"/>
      </w:pBdr>
      <w:bidi w:val="0"/>
      <w:jc w:val="right"/>
      <w:rPr>
        <w:rFonts w:hint="default" w:eastAsia="宋体"/>
        <w:b w:val="0"/>
        <w:bCs w:val="0"/>
        <w:sz w:val="21"/>
        <w:szCs w:val="21"/>
        <w:lang w:val="en-US" w:eastAsia="zh-CN"/>
      </w:rPr>
    </w:pPr>
    <w:r>
      <w:rPr>
        <w:rFonts w:hint="eastAsia" w:eastAsia="宋体"/>
        <w:b w:val="0"/>
        <w:bCs w:val="0"/>
        <w:sz w:val="21"/>
        <w:szCs w:val="21"/>
        <w:lang w:val="en-US" w:eastAsia="zh-CN"/>
      </w:rPr>
      <w:t>质量诚信报告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single" w:color="auto" w:sz="4" w:space="1"/>
      </w:pBdr>
      <w:bidi w:val="0"/>
      <w:jc w:val="right"/>
      <w:rPr>
        <w:rFonts w:hint="default" w:eastAsia="宋体"/>
        <w:b/>
        <w:bCs/>
        <w:sz w:val="21"/>
        <w:szCs w:val="21"/>
        <w:lang w:val="en-US" w:eastAsia="zh-CN"/>
      </w:rPr>
    </w:pPr>
    <w:r>
      <w:rPr>
        <w:rFonts w:hint="eastAsia" w:eastAsia="宋体"/>
        <w:b/>
        <w:bCs/>
        <w:sz w:val="21"/>
        <w:szCs w:val="21"/>
        <w:lang w:val="en-US" w:eastAsia="zh-CN"/>
      </w:rPr>
      <w:t>质量诚信报告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89C70B"/>
    <w:multiLevelType w:val="singleLevel"/>
    <w:tmpl w:val="9489C70B"/>
    <w:lvl w:ilvl="0" w:tentative="0">
      <w:start w:val="1"/>
      <w:numFmt w:val="decimal"/>
      <w:suff w:val="nothing"/>
      <w:lvlText w:val="%1、"/>
      <w:lvlJc w:val="left"/>
    </w:lvl>
  </w:abstractNum>
  <w:abstractNum w:abstractNumId="1">
    <w:nsid w:val="9603E21B"/>
    <w:multiLevelType w:val="singleLevel"/>
    <w:tmpl w:val="9603E21B"/>
    <w:lvl w:ilvl="0" w:tentative="0">
      <w:start w:val="6"/>
      <w:numFmt w:val="chineseCounting"/>
      <w:suff w:val="nothing"/>
      <w:lvlText w:val="%1、"/>
      <w:lvlJc w:val="left"/>
      <w:rPr>
        <w:rFonts w:hint="eastAsia"/>
      </w:rPr>
    </w:lvl>
  </w:abstractNum>
  <w:abstractNum w:abstractNumId="2">
    <w:nsid w:val="34AB337B"/>
    <w:multiLevelType w:val="multilevel"/>
    <w:tmpl w:val="34AB337B"/>
    <w:lvl w:ilvl="0" w:tentative="0">
      <w:start w:val="2"/>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5C74BF1"/>
    <w:multiLevelType w:val="multilevel"/>
    <w:tmpl w:val="65C74BF1"/>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71FC816F"/>
    <w:multiLevelType w:val="singleLevel"/>
    <w:tmpl w:val="71FC816F"/>
    <w:lvl w:ilvl="0" w:tentative="0">
      <w:start w:val="2"/>
      <w:numFmt w:val="decimal"/>
      <w:suff w:val="nothing"/>
      <w:lvlText w:val="%1、"/>
      <w:lvlJc w:val="left"/>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drawingGridHorizontalSpacing w:val="181"/>
  <w:drawingGridVerticalSpacing w:val="18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balanceSingleByteDoubleByteWidth/>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2100D"/>
    <w:rsid w:val="000F02D5"/>
    <w:rsid w:val="00107645"/>
    <w:rsid w:val="0011047F"/>
    <w:rsid w:val="00121337"/>
    <w:rsid w:val="00192FB3"/>
    <w:rsid w:val="001A13AD"/>
    <w:rsid w:val="001C12ED"/>
    <w:rsid w:val="00273CE2"/>
    <w:rsid w:val="00296511"/>
    <w:rsid w:val="002B58D6"/>
    <w:rsid w:val="002C52D8"/>
    <w:rsid w:val="002D52C4"/>
    <w:rsid w:val="002D5AA2"/>
    <w:rsid w:val="002F05F1"/>
    <w:rsid w:val="00361456"/>
    <w:rsid w:val="003B69F0"/>
    <w:rsid w:val="005676E5"/>
    <w:rsid w:val="005C5918"/>
    <w:rsid w:val="005E6BDD"/>
    <w:rsid w:val="00630AB8"/>
    <w:rsid w:val="006A4528"/>
    <w:rsid w:val="007925E3"/>
    <w:rsid w:val="00815E22"/>
    <w:rsid w:val="00826CB0"/>
    <w:rsid w:val="00833D7F"/>
    <w:rsid w:val="008E1AB6"/>
    <w:rsid w:val="008E1EFF"/>
    <w:rsid w:val="008F2458"/>
    <w:rsid w:val="009147ED"/>
    <w:rsid w:val="009D24F7"/>
    <w:rsid w:val="00A539E0"/>
    <w:rsid w:val="00A57261"/>
    <w:rsid w:val="00A83CAE"/>
    <w:rsid w:val="00AB1C90"/>
    <w:rsid w:val="00AC5424"/>
    <w:rsid w:val="00B8351A"/>
    <w:rsid w:val="00B855AA"/>
    <w:rsid w:val="00C249FB"/>
    <w:rsid w:val="00C43DC9"/>
    <w:rsid w:val="00CE2D72"/>
    <w:rsid w:val="00D601A7"/>
    <w:rsid w:val="00D73854"/>
    <w:rsid w:val="00DA2F97"/>
    <w:rsid w:val="00E82984"/>
    <w:rsid w:val="00F4134F"/>
    <w:rsid w:val="00F449A4"/>
    <w:rsid w:val="00F7293D"/>
    <w:rsid w:val="00FB7DF8"/>
    <w:rsid w:val="00FC0277"/>
    <w:rsid w:val="00FD790F"/>
    <w:rsid w:val="01502F9A"/>
    <w:rsid w:val="0153309C"/>
    <w:rsid w:val="019756CD"/>
    <w:rsid w:val="01FA7897"/>
    <w:rsid w:val="022A43C6"/>
    <w:rsid w:val="02574D16"/>
    <w:rsid w:val="02BF51C2"/>
    <w:rsid w:val="02D12C51"/>
    <w:rsid w:val="033B3051"/>
    <w:rsid w:val="0365639D"/>
    <w:rsid w:val="039A3C4C"/>
    <w:rsid w:val="03BB3CA7"/>
    <w:rsid w:val="03DF76E1"/>
    <w:rsid w:val="047D3016"/>
    <w:rsid w:val="048655ED"/>
    <w:rsid w:val="056964F2"/>
    <w:rsid w:val="05717ECC"/>
    <w:rsid w:val="05EE4387"/>
    <w:rsid w:val="06471BCB"/>
    <w:rsid w:val="06B26819"/>
    <w:rsid w:val="06E41200"/>
    <w:rsid w:val="074032E0"/>
    <w:rsid w:val="07453371"/>
    <w:rsid w:val="07624B62"/>
    <w:rsid w:val="076D0BE4"/>
    <w:rsid w:val="079B2BF1"/>
    <w:rsid w:val="081D2338"/>
    <w:rsid w:val="086C5F3B"/>
    <w:rsid w:val="090B4432"/>
    <w:rsid w:val="09155975"/>
    <w:rsid w:val="092738FD"/>
    <w:rsid w:val="09FC0CF6"/>
    <w:rsid w:val="0A016C98"/>
    <w:rsid w:val="0A2C0510"/>
    <w:rsid w:val="0A343543"/>
    <w:rsid w:val="0A866D3B"/>
    <w:rsid w:val="0B007EF0"/>
    <w:rsid w:val="0BAC65EA"/>
    <w:rsid w:val="0BB702D5"/>
    <w:rsid w:val="0BEC280B"/>
    <w:rsid w:val="0BF168D7"/>
    <w:rsid w:val="0D4C307B"/>
    <w:rsid w:val="0DE112A7"/>
    <w:rsid w:val="0E416226"/>
    <w:rsid w:val="0E672457"/>
    <w:rsid w:val="0E6A44CC"/>
    <w:rsid w:val="0E9F39D9"/>
    <w:rsid w:val="0F1166E9"/>
    <w:rsid w:val="0F516118"/>
    <w:rsid w:val="0FD4690C"/>
    <w:rsid w:val="0FFF01E6"/>
    <w:rsid w:val="10713D00"/>
    <w:rsid w:val="107F30FC"/>
    <w:rsid w:val="109214C8"/>
    <w:rsid w:val="10F30B51"/>
    <w:rsid w:val="10F9511B"/>
    <w:rsid w:val="11117EB7"/>
    <w:rsid w:val="116013BD"/>
    <w:rsid w:val="1170508B"/>
    <w:rsid w:val="12401781"/>
    <w:rsid w:val="132D7226"/>
    <w:rsid w:val="13754EF5"/>
    <w:rsid w:val="137C76D6"/>
    <w:rsid w:val="13961D31"/>
    <w:rsid w:val="146E0010"/>
    <w:rsid w:val="15BE123D"/>
    <w:rsid w:val="15FA4530"/>
    <w:rsid w:val="16202F19"/>
    <w:rsid w:val="167D40F6"/>
    <w:rsid w:val="170070CA"/>
    <w:rsid w:val="175C2256"/>
    <w:rsid w:val="17AD7071"/>
    <w:rsid w:val="18F73327"/>
    <w:rsid w:val="1937650F"/>
    <w:rsid w:val="19943B1A"/>
    <w:rsid w:val="1A031015"/>
    <w:rsid w:val="1A7805D0"/>
    <w:rsid w:val="1B231112"/>
    <w:rsid w:val="1BAF748C"/>
    <w:rsid w:val="1C0A6989"/>
    <w:rsid w:val="1C251F20"/>
    <w:rsid w:val="1C451051"/>
    <w:rsid w:val="1CC57C2F"/>
    <w:rsid w:val="1CFD6B4A"/>
    <w:rsid w:val="1D2A014B"/>
    <w:rsid w:val="1DDF09D1"/>
    <w:rsid w:val="1F83509E"/>
    <w:rsid w:val="1FBD3F34"/>
    <w:rsid w:val="1FD939B4"/>
    <w:rsid w:val="20520ECD"/>
    <w:rsid w:val="20626559"/>
    <w:rsid w:val="20A7550B"/>
    <w:rsid w:val="211D7174"/>
    <w:rsid w:val="211D7EA7"/>
    <w:rsid w:val="21322C35"/>
    <w:rsid w:val="215B14FE"/>
    <w:rsid w:val="22066181"/>
    <w:rsid w:val="222F5DF6"/>
    <w:rsid w:val="22465454"/>
    <w:rsid w:val="22E0134D"/>
    <w:rsid w:val="238A5F08"/>
    <w:rsid w:val="250A5C83"/>
    <w:rsid w:val="252D388E"/>
    <w:rsid w:val="253D39D1"/>
    <w:rsid w:val="2559545A"/>
    <w:rsid w:val="26A808F2"/>
    <w:rsid w:val="26D80FAE"/>
    <w:rsid w:val="27446325"/>
    <w:rsid w:val="27481762"/>
    <w:rsid w:val="27B35368"/>
    <w:rsid w:val="280B6FD5"/>
    <w:rsid w:val="289A399C"/>
    <w:rsid w:val="28B227FD"/>
    <w:rsid w:val="28DB602C"/>
    <w:rsid w:val="291A13DC"/>
    <w:rsid w:val="29203521"/>
    <w:rsid w:val="2A32797E"/>
    <w:rsid w:val="2A770B9A"/>
    <w:rsid w:val="2A7E3973"/>
    <w:rsid w:val="2A9B5A0D"/>
    <w:rsid w:val="2ACD6DE6"/>
    <w:rsid w:val="2B104342"/>
    <w:rsid w:val="2B8A1257"/>
    <w:rsid w:val="2BA53091"/>
    <w:rsid w:val="2BE12074"/>
    <w:rsid w:val="2C3D6889"/>
    <w:rsid w:val="2CB407A5"/>
    <w:rsid w:val="2E6D4ECA"/>
    <w:rsid w:val="2EA25139"/>
    <w:rsid w:val="2F263C8E"/>
    <w:rsid w:val="2F27753D"/>
    <w:rsid w:val="31156BFC"/>
    <w:rsid w:val="317E54C3"/>
    <w:rsid w:val="31E40F8E"/>
    <w:rsid w:val="321049C4"/>
    <w:rsid w:val="33161EEC"/>
    <w:rsid w:val="333C1F0C"/>
    <w:rsid w:val="338C62E8"/>
    <w:rsid w:val="349E6303"/>
    <w:rsid w:val="35187ADB"/>
    <w:rsid w:val="35903377"/>
    <w:rsid w:val="364721C2"/>
    <w:rsid w:val="36A8648E"/>
    <w:rsid w:val="375E04D6"/>
    <w:rsid w:val="375F03CC"/>
    <w:rsid w:val="378E057D"/>
    <w:rsid w:val="37A91BF0"/>
    <w:rsid w:val="37AA40E1"/>
    <w:rsid w:val="3801057D"/>
    <w:rsid w:val="381B48D5"/>
    <w:rsid w:val="38463411"/>
    <w:rsid w:val="39806F04"/>
    <w:rsid w:val="399C0001"/>
    <w:rsid w:val="39B3585A"/>
    <w:rsid w:val="3AA41591"/>
    <w:rsid w:val="3B0F4087"/>
    <w:rsid w:val="3B721291"/>
    <w:rsid w:val="3D310738"/>
    <w:rsid w:val="3DE975FD"/>
    <w:rsid w:val="3E120B83"/>
    <w:rsid w:val="3F316B5D"/>
    <w:rsid w:val="400530CF"/>
    <w:rsid w:val="40055061"/>
    <w:rsid w:val="404908D4"/>
    <w:rsid w:val="411D274F"/>
    <w:rsid w:val="41217EC3"/>
    <w:rsid w:val="41662D2E"/>
    <w:rsid w:val="417578E7"/>
    <w:rsid w:val="41E46B6D"/>
    <w:rsid w:val="41EB02E0"/>
    <w:rsid w:val="41EE40EE"/>
    <w:rsid w:val="42FE5A41"/>
    <w:rsid w:val="430F68BA"/>
    <w:rsid w:val="4319582D"/>
    <w:rsid w:val="431C6C97"/>
    <w:rsid w:val="431D534B"/>
    <w:rsid w:val="433945E3"/>
    <w:rsid w:val="43EA4088"/>
    <w:rsid w:val="45824537"/>
    <w:rsid w:val="46700872"/>
    <w:rsid w:val="46972847"/>
    <w:rsid w:val="474214B7"/>
    <w:rsid w:val="47865502"/>
    <w:rsid w:val="48001430"/>
    <w:rsid w:val="4814031F"/>
    <w:rsid w:val="48C84745"/>
    <w:rsid w:val="49670154"/>
    <w:rsid w:val="49785C03"/>
    <w:rsid w:val="49BA0A27"/>
    <w:rsid w:val="49E45386"/>
    <w:rsid w:val="4A1C4578"/>
    <w:rsid w:val="4A3E7810"/>
    <w:rsid w:val="4A6E1048"/>
    <w:rsid w:val="4AC76813"/>
    <w:rsid w:val="4ACE5FA3"/>
    <w:rsid w:val="4B881A9A"/>
    <w:rsid w:val="4BB94D5B"/>
    <w:rsid w:val="4BBF52DF"/>
    <w:rsid w:val="4BCF2102"/>
    <w:rsid w:val="4D8204DF"/>
    <w:rsid w:val="4DDD55C8"/>
    <w:rsid w:val="4F4B7AE2"/>
    <w:rsid w:val="4FA165D4"/>
    <w:rsid w:val="4FFF63C3"/>
    <w:rsid w:val="508A3280"/>
    <w:rsid w:val="50F843A9"/>
    <w:rsid w:val="51250A76"/>
    <w:rsid w:val="5180326F"/>
    <w:rsid w:val="51901EC6"/>
    <w:rsid w:val="51B374E4"/>
    <w:rsid w:val="52326058"/>
    <w:rsid w:val="52720269"/>
    <w:rsid w:val="532B0A18"/>
    <w:rsid w:val="53894F03"/>
    <w:rsid w:val="54577516"/>
    <w:rsid w:val="54FE59C1"/>
    <w:rsid w:val="558E6F15"/>
    <w:rsid w:val="55C96750"/>
    <w:rsid w:val="55E84981"/>
    <w:rsid w:val="562325F3"/>
    <w:rsid w:val="564951B9"/>
    <w:rsid w:val="5662756D"/>
    <w:rsid w:val="56AE6B99"/>
    <w:rsid w:val="56E70FC7"/>
    <w:rsid w:val="57687F46"/>
    <w:rsid w:val="577E1550"/>
    <w:rsid w:val="57CF5B11"/>
    <w:rsid w:val="583042F9"/>
    <w:rsid w:val="584D2D81"/>
    <w:rsid w:val="594F788A"/>
    <w:rsid w:val="5A640404"/>
    <w:rsid w:val="5BEC14B7"/>
    <w:rsid w:val="5BF14276"/>
    <w:rsid w:val="5C232245"/>
    <w:rsid w:val="5C5D7E9E"/>
    <w:rsid w:val="5D685D9B"/>
    <w:rsid w:val="5E0570A5"/>
    <w:rsid w:val="5E984FFB"/>
    <w:rsid w:val="5ECE2E35"/>
    <w:rsid w:val="5EE64D56"/>
    <w:rsid w:val="5F55617A"/>
    <w:rsid w:val="604F57F9"/>
    <w:rsid w:val="61704520"/>
    <w:rsid w:val="618A55E0"/>
    <w:rsid w:val="61F75B1F"/>
    <w:rsid w:val="630F48F7"/>
    <w:rsid w:val="637F316D"/>
    <w:rsid w:val="639C42CD"/>
    <w:rsid w:val="64290D18"/>
    <w:rsid w:val="64577A8F"/>
    <w:rsid w:val="655313E3"/>
    <w:rsid w:val="65CA629C"/>
    <w:rsid w:val="66355C7B"/>
    <w:rsid w:val="664E7BE9"/>
    <w:rsid w:val="668F56FE"/>
    <w:rsid w:val="66B73F16"/>
    <w:rsid w:val="673C143E"/>
    <w:rsid w:val="677F414C"/>
    <w:rsid w:val="6A451763"/>
    <w:rsid w:val="6B2C5D60"/>
    <w:rsid w:val="6B6D40F3"/>
    <w:rsid w:val="6C2F5C4C"/>
    <w:rsid w:val="6C7A4A5D"/>
    <w:rsid w:val="6DE00CE1"/>
    <w:rsid w:val="6E6F260E"/>
    <w:rsid w:val="6EE16A13"/>
    <w:rsid w:val="6F1F6971"/>
    <w:rsid w:val="6F3B4B6A"/>
    <w:rsid w:val="6F9833BA"/>
    <w:rsid w:val="6FDF3DC9"/>
    <w:rsid w:val="70AD3AFF"/>
    <w:rsid w:val="712A0D62"/>
    <w:rsid w:val="7145311F"/>
    <w:rsid w:val="71A4650D"/>
    <w:rsid w:val="71FD67C9"/>
    <w:rsid w:val="725B707D"/>
    <w:rsid w:val="725D265D"/>
    <w:rsid w:val="726173E4"/>
    <w:rsid w:val="72932A03"/>
    <w:rsid w:val="732A1EC6"/>
    <w:rsid w:val="73B57263"/>
    <w:rsid w:val="7431631E"/>
    <w:rsid w:val="748C5B99"/>
    <w:rsid w:val="74F42917"/>
    <w:rsid w:val="74F633E0"/>
    <w:rsid w:val="751871D5"/>
    <w:rsid w:val="7597718C"/>
    <w:rsid w:val="75B5668B"/>
    <w:rsid w:val="768E640D"/>
    <w:rsid w:val="76E531B9"/>
    <w:rsid w:val="77624057"/>
    <w:rsid w:val="777A6499"/>
    <w:rsid w:val="77A909A2"/>
    <w:rsid w:val="77DF2978"/>
    <w:rsid w:val="77F85993"/>
    <w:rsid w:val="780D1654"/>
    <w:rsid w:val="78261E17"/>
    <w:rsid w:val="785060B3"/>
    <w:rsid w:val="785A7DF0"/>
    <w:rsid w:val="78F647AE"/>
    <w:rsid w:val="790A7D8E"/>
    <w:rsid w:val="791F1B87"/>
    <w:rsid w:val="79444CB6"/>
    <w:rsid w:val="7A3F1E31"/>
    <w:rsid w:val="7AB62F73"/>
    <w:rsid w:val="7B3727B2"/>
    <w:rsid w:val="7B464445"/>
    <w:rsid w:val="7B6D5D91"/>
    <w:rsid w:val="7B794493"/>
    <w:rsid w:val="7B7B2974"/>
    <w:rsid w:val="7BC76B89"/>
    <w:rsid w:val="7BC82B28"/>
    <w:rsid w:val="7DA9191F"/>
    <w:rsid w:val="7E0F54DC"/>
    <w:rsid w:val="7EB02104"/>
    <w:rsid w:val="7F792310"/>
    <w:rsid w:val="7FD74224"/>
    <w:rsid w:val="7FE60557"/>
    <w:rsid w:val="7FF110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Times New Roman" w:hAnsi="Times New Roman" w:eastAsia="Times New Roman" w:cs="Times New Roman"/>
      <w:color w:val="000000"/>
      <w:sz w:val="24"/>
      <w:szCs w:val="24"/>
      <w:lang w:val="en-US" w:eastAsia="en-US" w:bidi="en-US"/>
    </w:rPr>
  </w:style>
  <w:style w:type="paragraph" w:styleId="4">
    <w:name w:val="heading 1"/>
    <w:basedOn w:val="1"/>
    <w:next w:val="1"/>
    <w:link w:val="38"/>
    <w:qFormat/>
    <w:uiPriority w:val="9"/>
    <w:pPr>
      <w:keepNext/>
      <w:keepLines/>
      <w:spacing w:before="340" w:after="330" w:line="578" w:lineRule="auto"/>
      <w:outlineLvl w:val="0"/>
    </w:pPr>
    <w:rPr>
      <w:b/>
      <w:bCs/>
      <w:kern w:val="44"/>
      <w:sz w:val="44"/>
      <w:szCs w:val="44"/>
    </w:rPr>
  </w:style>
  <w:style w:type="paragraph" w:styleId="5">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kern w:val="0"/>
      <w:sz w:val="20"/>
      <w:szCs w:val="20"/>
    </w:rPr>
  </w:style>
  <w:style w:type="paragraph" w:styleId="3">
    <w:name w:val="toc 1"/>
    <w:basedOn w:val="1"/>
    <w:next w:val="1"/>
    <w:qFormat/>
    <w:uiPriority w:val="39"/>
    <w:pPr>
      <w:overflowPunct/>
      <w:autoSpaceDE/>
      <w:autoSpaceDN/>
      <w:adjustRightInd/>
      <w:spacing w:after="200" w:line="276" w:lineRule="auto"/>
      <w:textAlignment w:val="auto"/>
    </w:pPr>
    <w:rPr>
      <w:rFonts w:ascii="Calibri" w:hAnsi="Calibri"/>
      <w:sz w:val="22"/>
      <w:szCs w:val="22"/>
      <w:lang w:val="en-US"/>
    </w:r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Autospacing="1" w:after="100" w:afterAutospacing="1"/>
    </w:pPr>
    <w:rPr>
      <w:rFonts w:ascii="宋体" w:hAnsi="宋体" w:eastAsia="宋体" w:cs="宋体"/>
      <w:color w:val="auto"/>
      <w:lang w:eastAsia="zh-CN" w:bidi="ar-SA"/>
    </w:rPr>
  </w:style>
  <w:style w:type="character" w:styleId="11">
    <w:name w:val="Strong"/>
    <w:qFormat/>
    <w:uiPriority w:val="0"/>
    <w:rPr>
      <w:b/>
      <w:bCs/>
    </w:rPr>
  </w:style>
  <w:style w:type="character" w:styleId="12">
    <w:name w:val="Hyperlink"/>
    <w:basedOn w:val="10"/>
    <w:semiHidden/>
    <w:unhideWhenUsed/>
    <w:qFormat/>
    <w:uiPriority w:val="99"/>
    <w:rPr>
      <w:color w:val="0000FF"/>
      <w:u w:val="single"/>
    </w:rPr>
  </w:style>
  <w:style w:type="character" w:customStyle="1" w:styleId="13">
    <w:name w:val="Body text|5_"/>
    <w:basedOn w:val="10"/>
    <w:link w:val="14"/>
    <w:qFormat/>
    <w:uiPriority w:val="0"/>
    <w:rPr>
      <w:u w:val="none"/>
      <w:shd w:val="clear" w:color="auto" w:fill="auto"/>
    </w:rPr>
  </w:style>
  <w:style w:type="paragraph" w:customStyle="1" w:styleId="14">
    <w:name w:val="Body text|5"/>
    <w:basedOn w:val="1"/>
    <w:link w:val="13"/>
    <w:qFormat/>
    <w:uiPriority w:val="0"/>
  </w:style>
  <w:style w:type="character" w:customStyle="1" w:styleId="15">
    <w:name w:val="Body text|4_"/>
    <w:basedOn w:val="10"/>
    <w:link w:val="16"/>
    <w:qFormat/>
    <w:uiPriority w:val="0"/>
    <w:rPr>
      <w:rFonts w:ascii="宋体" w:hAnsi="宋体" w:eastAsia="宋体" w:cs="宋体"/>
      <w:sz w:val="44"/>
      <w:szCs w:val="44"/>
      <w:u w:val="none"/>
      <w:shd w:val="clear" w:color="auto" w:fill="auto"/>
      <w:lang w:val="zh-TW" w:eastAsia="zh-TW" w:bidi="zh-TW"/>
    </w:rPr>
  </w:style>
  <w:style w:type="paragraph" w:customStyle="1" w:styleId="16">
    <w:name w:val="Body text|4"/>
    <w:basedOn w:val="1"/>
    <w:link w:val="15"/>
    <w:qFormat/>
    <w:uiPriority w:val="0"/>
    <w:rPr>
      <w:rFonts w:ascii="宋体" w:hAnsi="宋体" w:eastAsia="宋体" w:cs="宋体"/>
      <w:sz w:val="44"/>
      <w:szCs w:val="44"/>
      <w:lang w:val="zh-TW" w:eastAsia="zh-TW" w:bidi="zh-TW"/>
    </w:rPr>
  </w:style>
  <w:style w:type="character" w:customStyle="1" w:styleId="17">
    <w:name w:val="Heading #1|1_"/>
    <w:basedOn w:val="10"/>
    <w:link w:val="18"/>
    <w:qFormat/>
    <w:uiPriority w:val="0"/>
    <w:rPr>
      <w:rFonts w:ascii="宋体" w:hAnsi="宋体" w:eastAsia="宋体" w:cs="宋体"/>
      <w:sz w:val="80"/>
      <w:szCs w:val="80"/>
      <w:u w:val="none"/>
      <w:shd w:val="clear" w:color="auto" w:fill="auto"/>
      <w:lang w:val="zh-TW" w:eastAsia="zh-TW" w:bidi="zh-TW"/>
    </w:rPr>
  </w:style>
  <w:style w:type="paragraph" w:customStyle="1" w:styleId="18">
    <w:name w:val="Heading #1|1"/>
    <w:basedOn w:val="1"/>
    <w:link w:val="17"/>
    <w:qFormat/>
    <w:uiPriority w:val="0"/>
    <w:pPr>
      <w:ind w:left="-20"/>
      <w:jc w:val="center"/>
      <w:outlineLvl w:val="0"/>
    </w:pPr>
    <w:rPr>
      <w:rFonts w:ascii="宋体" w:hAnsi="宋体" w:eastAsia="宋体" w:cs="宋体"/>
      <w:sz w:val="80"/>
      <w:szCs w:val="80"/>
      <w:lang w:val="zh-TW" w:eastAsia="zh-TW" w:bidi="zh-TW"/>
    </w:rPr>
  </w:style>
  <w:style w:type="character" w:customStyle="1" w:styleId="19">
    <w:name w:val="Body text|3_"/>
    <w:basedOn w:val="10"/>
    <w:link w:val="20"/>
    <w:qFormat/>
    <w:uiPriority w:val="0"/>
    <w:rPr>
      <w:rFonts w:ascii="宋体" w:hAnsi="宋体" w:eastAsia="宋体" w:cs="宋体"/>
      <w:sz w:val="34"/>
      <w:szCs w:val="34"/>
      <w:u w:val="none"/>
      <w:shd w:val="clear" w:color="auto" w:fill="auto"/>
      <w:lang w:val="zh-TW" w:eastAsia="zh-TW" w:bidi="zh-TW"/>
    </w:rPr>
  </w:style>
  <w:style w:type="paragraph" w:customStyle="1" w:styleId="20">
    <w:name w:val="Body text|3"/>
    <w:basedOn w:val="1"/>
    <w:link w:val="19"/>
    <w:qFormat/>
    <w:uiPriority w:val="0"/>
    <w:rPr>
      <w:rFonts w:ascii="宋体" w:hAnsi="宋体" w:eastAsia="宋体" w:cs="宋体"/>
      <w:sz w:val="34"/>
      <w:szCs w:val="34"/>
      <w:lang w:val="zh-TW" w:eastAsia="zh-TW" w:bidi="zh-TW"/>
    </w:rPr>
  </w:style>
  <w:style w:type="character" w:customStyle="1" w:styleId="21">
    <w:name w:val="Table of contents|1_"/>
    <w:basedOn w:val="10"/>
    <w:link w:val="22"/>
    <w:qFormat/>
    <w:uiPriority w:val="0"/>
    <w:rPr>
      <w:rFonts w:ascii="宋体" w:hAnsi="宋体" w:eastAsia="宋体" w:cs="宋体"/>
      <w:sz w:val="18"/>
      <w:szCs w:val="18"/>
      <w:u w:val="none"/>
      <w:shd w:val="clear" w:color="auto" w:fill="auto"/>
      <w:lang w:val="zh-TW" w:eastAsia="zh-TW" w:bidi="zh-TW"/>
    </w:rPr>
  </w:style>
  <w:style w:type="paragraph" w:customStyle="1" w:styleId="22">
    <w:name w:val="Table of contents|1"/>
    <w:basedOn w:val="1"/>
    <w:link w:val="21"/>
    <w:qFormat/>
    <w:uiPriority w:val="0"/>
    <w:pPr>
      <w:spacing w:after="240"/>
      <w:ind w:firstLine="520"/>
    </w:pPr>
    <w:rPr>
      <w:rFonts w:ascii="宋体" w:hAnsi="宋体" w:eastAsia="宋体" w:cs="宋体"/>
      <w:sz w:val="18"/>
      <w:szCs w:val="18"/>
      <w:lang w:val="zh-TW" w:eastAsia="zh-TW" w:bidi="zh-TW"/>
    </w:rPr>
  </w:style>
  <w:style w:type="character" w:customStyle="1" w:styleId="23">
    <w:name w:val="Body text|1_"/>
    <w:basedOn w:val="10"/>
    <w:link w:val="24"/>
    <w:qFormat/>
    <w:uiPriority w:val="0"/>
    <w:rPr>
      <w:rFonts w:ascii="宋体" w:hAnsi="宋体" w:eastAsia="宋体" w:cs="宋体"/>
      <w:sz w:val="18"/>
      <w:szCs w:val="18"/>
      <w:u w:val="none"/>
      <w:shd w:val="clear" w:color="auto" w:fill="auto"/>
      <w:lang w:val="zh-TW" w:eastAsia="zh-TW" w:bidi="zh-TW"/>
    </w:rPr>
  </w:style>
  <w:style w:type="paragraph" w:customStyle="1" w:styleId="24">
    <w:name w:val="Body text|1"/>
    <w:basedOn w:val="1"/>
    <w:link w:val="23"/>
    <w:qFormat/>
    <w:uiPriority w:val="0"/>
    <w:pPr>
      <w:spacing w:line="480" w:lineRule="auto"/>
      <w:ind w:firstLine="400"/>
    </w:pPr>
    <w:rPr>
      <w:rFonts w:ascii="宋体" w:hAnsi="宋体" w:eastAsia="宋体" w:cs="宋体"/>
      <w:sz w:val="18"/>
      <w:szCs w:val="18"/>
      <w:lang w:val="zh-TW" w:eastAsia="zh-TW" w:bidi="zh-TW"/>
    </w:rPr>
  </w:style>
  <w:style w:type="character" w:customStyle="1" w:styleId="25">
    <w:name w:val="Body text|2_"/>
    <w:basedOn w:val="10"/>
    <w:link w:val="26"/>
    <w:qFormat/>
    <w:uiPriority w:val="0"/>
    <w:rPr>
      <w:rFonts w:ascii="宋体" w:hAnsi="宋体" w:eastAsia="宋体" w:cs="宋体"/>
      <w:sz w:val="20"/>
      <w:szCs w:val="20"/>
      <w:u w:val="none"/>
      <w:shd w:val="clear" w:color="auto" w:fill="auto"/>
      <w:lang w:val="zh-TW" w:eastAsia="zh-TW" w:bidi="zh-TW"/>
    </w:rPr>
  </w:style>
  <w:style w:type="paragraph" w:customStyle="1" w:styleId="26">
    <w:name w:val="Body text|2"/>
    <w:basedOn w:val="1"/>
    <w:link w:val="25"/>
    <w:qFormat/>
    <w:uiPriority w:val="0"/>
    <w:pPr>
      <w:jc w:val="right"/>
    </w:pPr>
    <w:rPr>
      <w:rFonts w:ascii="宋体" w:hAnsi="宋体" w:eastAsia="宋体" w:cs="宋体"/>
      <w:sz w:val="20"/>
      <w:szCs w:val="20"/>
      <w:lang w:val="zh-TW" w:eastAsia="zh-TW" w:bidi="zh-TW"/>
    </w:rPr>
  </w:style>
  <w:style w:type="character" w:customStyle="1" w:styleId="27">
    <w:name w:val="Picture caption|1_"/>
    <w:basedOn w:val="10"/>
    <w:link w:val="28"/>
    <w:qFormat/>
    <w:uiPriority w:val="0"/>
    <w:rPr>
      <w:rFonts w:ascii="宋体" w:hAnsi="宋体" w:eastAsia="宋体" w:cs="宋体"/>
      <w:sz w:val="18"/>
      <w:szCs w:val="18"/>
      <w:u w:val="none"/>
      <w:shd w:val="clear" w:color="auto" w:fill="auto"/>
      <w:lang w:val="zh-TW" w:eastAsia="zh-TW" w:bidi="zh-TW"/>
    </w:rPr>
  </w:style>
  <w:style w:type="paragraph" w:customStyle="1" w:styleId="28">
    <w:name w:val="Picture caption|1"/>
    <w:basedOn w:val="1"/>
    <w:link w:val="27"/>
    <w:qFormat/>
    <w:uiPriority w:val="0"/>
    <w:pPr>
      <w:jc w:val="center"/>
    </w:pPr>
    <w:rPr>
      <w:rFonts w:ascii="宋体" w:hAnsi="宋体" w:eastAsia="宋体" w:cs="宋体"/>
      <w:sz w:val="18"/>
      <w:szCs w:val="18"/>
      <w:lang w:val="zh-TW" w:eastAsia="zh-TW" w:bidi="zh-TW"/>
    </w:rPr>
  </w:style>
  <w:style w:type="character" w:customStyle="1" w:styleId="29">
    <w:name w:val="Other|1_"/>
    <w:basedOn w:val="10"/>
    <w:link w:val="30"/>
    <w:qFormat/>
    <w:uiPriority w:val="0"/>
    <w:rPr>
      <w:rFonts w:ascii="宋体" w:hAnsi="宋体" w:eastAsia="宋体" w:cs="宋体"/>
      <w:sz w:val="18"/>
      <w:szCs w:val="18"/>
      <w:u w:val="none"/>
      <w:shd w:val="clear" w:color="auto" w:fill="auto"/>
      <w:lang w:val="zh-TW" w:eastAsia="zh-TW" w:bidi="zh-TW"/>
    </w:rPr>
  </w:style>
  <w:style w:type="paragraph" w:customStyle="1" w:styleId="30">
    <w:name w:val="Other|1"/>
    <w:basedOn w:val="1"/>
    <w:link w:val="29"/>
    <w:qFormat/>
    <w:uiPriority w:val="0"/>
    <w:pPr>
      <w:spacing w:line="480" w:lineRule="auto"/>
      <w:ind w:firstLine="400"/>
    </w:pPr>
    <w:rPr>
      <w:rFonts w:ascii="宋体" w:hAnsi="宋体" w:eastAsia="宋体" w:cs="宋体"/>
      <w:sz w:val="18"/>
      <w:szCs w:val="18"/>
      <w:lang w:val="zh-TW" w:eastAsia="zh-TW" w:bidi="zh-TW"/>
    </w:rPr>
  </w:style>
  <w:style w:type="character" w:customStyle="1" w:styleId="31">
    <w:name w:val="Body text|6_"/>
    <w:basedOn w:val="10"/>
    <w:link w:val="32"/>
    <w:qFormat/>
    <w:uiPriority w:val="0"/>
    <w:rPr>
      <w:sz w:val="17"/>
      <w:szCs w:val="17"/>
      <w:u w:val="none"/>
      <w:shd w:val="clear" w:color="auto" w:fill="auto"/>
      <w:lang w:val="zh-TW" w:eastAsia="zh-TW" w:bidi="zh-TW"/>
    </w:rPr>
  </w:style>
  <w:style w:type="paragraph" w:customStyle="1" w:styleId="32">
    <w:name w:val="Body text|6"/>
    <w:basedOn w:val="1"/>
    <w:link w:val="31"/>
    <w:qFormat/>
    <w:uiPriority w:val="0"/>
    <w:pPr>
      <w:spacing w:after="170"/>
      <w:jc w:val="right"/>
    </w:pPr>
    <w:rPr>
      <w:sz w:val="17"/>
      <w:szCs w:val="17"/>
      <w:lang w:val="zh-TW" w:eastAsia="zh-TW" w:bidi="zh-TW"/>
    </w:rPr>
  </w:style>
  <w:style w:type="character" w:customStyle="1" w:styleId="33">
    <w:name w:val="Header or footer|2_"/>
    <w:basedOn w:val="10"/>
    <w:link w:val="34"/>
    <w:qFormat/>
    <w:uiPriority w:val="0"/>
    <w:rPr>
      <w:sz w:val="20"/>
      <w:szCs w:val="20"/>
      <w:u w:val="none"/>
      <w:shd w:val="clear" w:color="auto" w:fill="auto"/>
      <w:lang w:val="zh-TW" w:eastAsia="zh-TW" w:bidi="zh-TW"/>
    </w:rPr>
  </w:style>
  <w:style w:type="paragraph" w:customStyle="1" w:styleId="34">
    <w:name w:val="Header or footer|2"/>
    <w:basedOn w:val="1"/>
    <w:link w:val="33"/>
    <w:qFormat/>
    <w:uiPriority w:val="0"/>
    <w:rPr>
      <w:sz w:val="20"/>
      <w:szCs w:val="20"/>
      <w:lang w:val="zh-TW" w:eastAsia="zh-TW" w:bidi="zh-TW"/>
    </w:rPr>
  </w:style>
  <w:style w:type="character" w:customStyle="1" w:styleId="35">
    <w:name w:val="Table caption|1_"/>
    <w:basedOn w:val="10"/>
    <w:link w:val="36"/>
    <w:qFormat/>
    <w:uiPriority w:val="0"/>
    <w:rPr>
      <w:rFonts w:ascii="宋体" w:hAnsi="宋体" w:eastAsia="宋体" w:cs="宋体"/>
      <w:sz w:val="18"/>
      <w:szCs w:val="18"/>
      <w:u w:val="none"/>
      <w:shd w:val="clear" w:color="auto" w:fill="auto"/>
      <w:lang w:val="zh-TW" w:eastAsia="zh-TW" w:bidi="zh-TW"/>
    </w:rPr>
  </w:style>
  <w:style w:type="paragraph" w:customStyle="1" w:styleId="36">
    <w:name w:val="Table caption|1"/>
    <w:basedOn w:val="1"/>
    <w:link w:val="35"/>
    <w:qFormat/>
    <w:uiPriority w:val="0"/>
    <w:pPr>
      <w:ind w:left="-20"/>
      <w:jc w:val="center"/>
    </w:pPr>
    <w:rPr>
      <w:rFonts w:ascii="宋体" w:hAnsi="宋体" w:eastAsia="宋体" w:cs="宋体"/>
      <w:sz w:val="18"/>
      <w:szCs w:val="18"/>
      <w:lang w:val="zh-TW" w:eastAsia="zh-TW" w:bidi="zh-TW"/>
    </w:rPr>
  </w:style>
  <w:style w:type="paragraph" w:styleId="37">
    <w:name w:val="No Spacing"/>
    <w:qFormat/>
    <w:uiPriority w:val="1"/>
    <w:pPr>
      <w:widowControl w:val="0"/>
    </w:pPr>
    <w:rPr>
      <w:rFonts w:ascii="Times New Roman" w:hAnsi="Times New Roman" w:eastAsia="Times New Roman" w:cs="Times New Roman"/>
      <w:color w:val="000000"/>
      <w:sz w:val="24"/>
      <w:szCs w:val="24"/>
      <w:lang w:val="en-US" w:eastAsia="en-US" w:bidi="en-US"/>
    </w:rPr>
  </w:style>
  <w:style w:type="character" w:customStyle="1" w:styleId="38">
    <w:name w:val="标题 1 字符"/>
    <w:basedOn w:val="10"/>
    <w:link w:val="4"/>
    <w:qFormat/>
    <w:uiPriority w:val="9"/>
    <w:rPr>
      <w:rFonts w:eastAsia="Times New Roman"/>
      <w:b/>
      <w:bCs/>
      <w:color w:val="000000"/>
      <w:kern w:val="44"/>
      <w:sz w:val="44"/>
      <w:szCs w:val="44"/>
    </w:rPr>
  </w:style>
  <w:style w:type="character" w:customStyle="1" w:styleId="39">
    <w:name w:val="jj1"/>
    <w:basedOn w:val="10"/>
    <w:qFormat/>
    <w:uiPriority w:val="0"/>
    <w:rPr>
      <w:color w:val="000000"/>
      <w:sz w:val="21"/>
      <w:szCs w:val="21"/>
      <w:u w:val="none"/>
    </w:rPr>
  </w:style>
  <w:style w:type="paragraph" w:customStyle="1" w:styleId="40">
    <w:name w:val="p0"/>
    <w:basedOn w:val="1"/>
    <w:qFormat/>
    <w:uiPriority w:val="0"/>
    <w:pPr>
      <w:widowControl/>
    </w:pPr>
    <w:rPr>
      <w:kern w:val="0"/>
      <w:szCs w:val="21"/>
    </w:rPr>
  </w:style>
  <w:style w:type="character" w:customStyle="1" w:styleId="41">
    <w:name w:val="15"/>
    <w:basedOn w:val="10"/>
    <w:qFormat/>
    <w:uiPriority w:val="0"/>
    <w:rPr>
      <w:rFonts w:hint="default" w:ascii="Times New Roman" w:hAnsi="Times New Roman" w:cs="Times New Roman"/>
      <w:color w:val="0000FF"/>
      <w:sz w:val="20"/>
      <w:szCs w:val="20"/>
      <w:u w:val="single"/>
    </w:rPr>
  </w:style>
  <w:style w:type="character" w:customStyle="1" w:styleId="42">
    <w:name w:val="font51"/>
    <w:basedOn w:val="10"/>
    <w:qFormat/>
    <w:uiPriority w:val="0"/>
    <w:rPr>
      <w:rFonts w:hint="eastAsia" w:ascii="宋体" w:hAnsi="宋体" w:eastAsia="宋体" w:cs="宋体"/>
      <w:b/>
      <w:color w:val="000000"/>
      <w:sz w:val="18"/>
      <w:szCs w:val="18"/>
      <w:u w:val="none"/>
    </w:rPr>
  </w:style>
  <w:style w:type="character" w:customStyle="1" w:styleId="43">
    <w:name w:val="font31"/>
    <w:basedOn w:val="10"/>
    <w:qFormat/>
    <w:uiPriority w:val="0"/>
    <w:rPr>
      <w:rFonts w:hint="eastAsia" w:ascii="宋体" w:hAnsi="宋体" w:eastAsia="宋体" w:cs="宋体"/>
      <w:color w:val="000000"/>
      <w:sz w:val="18"/>
      <w:szCs w:val="18"/>
      <w:u w:val="none"/>
    </w:rPr>
  </w:style>
  <w:style w:type="character" w:customStyle="1" w:styleId="44">
    <w:name w:val="font01"/>
    <w:basedOn w:val="10"/>
    <w:qFormat/>
    <w:uiPriority w:val="0"/>
    <w:rPr>
      <w:rFonts w:hint="eastAsia" w:ascii="宋体" w:hAnsi="宋体" w:eastAsia="宋体" w:cs="宋体"/>
      <w:b/>
      <w:color w:val="000000"/>
      <w:sz w:val="18"/>
      <w:szCs w:val="18"/>
      <w:u w:val="none"/>
    </w:rPr>
  </w:style>
  <w:style w:type="character" w:customStyle="1" w:styleId="45">
    <w:name w:val="font41"/>
    <w:basedOn w:val="10"/>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5.jpe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241445-0ADA-4975-9895-F9263F75B34D}">
  <ds:schemaRefs/>
</ds:datastoreItem>
</file>

<file path=docProps/app.xml><?xml version="1.0" encoding="utf-8"?>
<Properties xmlns="http://schemas.openxmlformats.org/officeDocument/2006/extended-properties" xmlns:vt="http://schemas.openxmlformats.org/officeDocument/2006/docPropsVTypes">
  <Template>Normal</Template>
  <Pages>1</Pages>
  <Words>1708</Words>
  <Characters>9742</Characters>
  <Lines>1</Lines>
  <Paragraphs>1</Paragraphs>
  <TotalTime>10</TotalTime>
  <ScaleCrop>false</ScaleCrop>
  <LinksUpToDate>false</LinksUpToDate>
  <CharactersWithSpaces>11428</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2020-06-24T06:39:00Z</dcterms:created>
  <dc:creator>Administrator</dc:creator>
  <cp:lastModifiedBy>Leaves</cp:lastModifiedBy>
  <dcterms:modified xsi:type="dcterms:W3CDTF">2021-10-15T02:42:50Z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F82E653FE01248838933507C29A46150</vt:lpwstr>
  </property>
</Properties>
</file>